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42" w:rsidRPr="0095583C" w:rsidRDefault="00A85B42" w:rsidP="0095583C">
      <w:pPr>
        <w:pStyle w:val="Style1"/>
        <w:widowControl/>
        <w:spacing w:line="240" w:lineRule="auto"/>
        <w:ind w:firstLine="708"/>
        <w:jc w:val="both"/>
        <w:rPr>
          <w:b/>
          <w:sz w:val="28"/>
          <w:szCs w:val="28"/>
          <w:lang w:val="uk-UA"/>
        </w:rPr>
      </w:pPr>
      <w:r w:rsidRPr="00164DFE">
        <w:rPr>
          <w:b/>
          <w:sz w:val="28"/>
          <w:szCs w:val="28"/>
          <w:highlight w:val="yellow"/>
          <w:lang w:val="uk-UA"/>
        </w:rPr>
        <w:t>УДК</w:t>
      </w:r>
    </w:p>
    <w:p w:rsidR="00A85B42" w:rsidRDefault="00A85B42" w:rsidP="0095583C">
      <w:pPr>
        <w:pStyle w:val="Style1"/>
        <w:widowControl/>
        <w:spacing w:line="240" w:lineRule="auto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 А. Котормус</w:t>
      </w:r>
    </w:p>
    <w:p w:rsidR="00A85B42" w:rsidRPr="0095583C" w:rsidRDefault="00A85B42" w:rsidP="0095583C">
      <w:pPr>
        <w:pStyle w:val="Style1"/>
        <w:widowControl/>
        <w:spacing w:line="240" w:lineRule="auto"/>
        <w:ind w:firstLine="708"/>
        <w:jc w:val="right"/>
        <w:rPr>
          <w:sz w:val="28"/>
          <w:szCs w:val="28"/>
          <w:lang w:val="uk-UA"/>
        </w:rPr>
      </w:pPr>
      <w:hyperlink r:id="rId7" w:history="1">
        <w:r w:rsidRPr="0095583C">
          <w:rPr>
            <w:rStyle w:val="Hyperlink"/>
            <w:sz w:val="28"/>
            <w:szCs w:val="28"/>
            <w:u w:val="none"/>
            <w:lang w:val="pl-PL"/>
          </w:rPr>
          <w:t>roksana</w:t>
        </w:r>
        <w:r w:rsidRPr="0095583C">
          <w:rPr>
            <w:rStyle w:val="Hyperlink"/>
            <w:sz w:val="28"/>
            <w:szCs w:val="28"/>
            <w:u w:val="none"/>
            <w:lang w:val="uk-UA"/>
          </w:rPr>
          <w:t>.</w:t>
        </w:r>
        <w:r w:rsidRPr="0095583C">
          <w:rPr>
            <w:rStyle w:val="Hyperlink"/>
            <w:sz w:val="28"/>
            <w:szCs w:val="28"/>
            <w:u w:val="none"/>
            <w:lang w:val="pl-PL"/>
          </w:rPr>
          <w:t>kotormus</w:t>
        </w:r>
        <w:r w:rsidRPr="0095583C">
          <w:rPr>
            <w:rStyle w:val="Hyperlink"/>
            <w:sz w:val="28"/>
            <w:szCs w:val="28"/>
            <w:u w:val="none"/>
            <w:lang w:val="uk-UA"/>
          </w:rPr>
          <w:t>@</w:t>
        </w:r>
        <w:r w:rsidRPr="0095583C">
          <w:rPr>
            <w:rStyle w:val="Hyperlink"/>
            <w:sz w:val="28"/>
            <w:szCs w:val="28"/>
            <w:u w:val="none"/>
            <w:lang w:val="pl-PL"/>
          </w:rPr>
          <w:t>wp</w:t>
        </w:r>
        <w:r w:rsidRPr="0095583C">
          <w:rPr>
            <w:rStyle w:val="Hyperlink"/>
            <w:sz w:val="28"/>
            <w:szCs w:val="28"/>
            <w:u w:val="none"/>
            <w:lang w:val="uk-UA"/>
          </w:rPr>
          <w:t>.</w:t>
        </w:r>
        <w:r w:rsidRPr="0095583C">
          <w:rPr>
            <w:rStyle w:val="Hyperlink"/>
            <w:sz w:val="28"/>
            <w:szCs w:val="28"/>
            <w:u w:val="none"/>
            <w:lang w:val="pl-PL"/>
          </w:rPr>
          <w:t>pl</w:t>
        </w:r>
      </w:hyperlink>
    </w:p>
    <w:p w:rsidR="00A85B42" w:rsidRDefault="00A85B42" w:rsidP="0095583C">
      <w:pPr>
        <w:pStyle w:val="Style1"/>
        <w:widowControl/>
        <w:spacing w:line="240" w:lineRule="auto"/>
        <w:ind w:firstLine="708"/>
        <w:jc w:val="both"/>
        <w:rPr>
          <w:b/>
          <w:bCs/>
          <w:sz w:val="32"/>
          <w:szCs w:val="32"/>
          <w:lang w:val="uk-UA"/>
        </w:rPr>
      </w:pPr>
    </w:p>
    <w:p w:rsidR="00A85B42" w:rsidRPr="0095583C" w:rsidRDefault="00A85B42" w:rsidP="0095583C">
      <w:pPr>
        <w:pStyle w:val="Style1"/>
        <w:widowControl/>
        <w:spacing w:line="240" w:lineRule="auto"/>
        <w:rPr>
          <w:sz w:val="28"/>
          <w:szCs w:val="28"/>
          <w:lang w:val="uk-UA"/>
        </w:rPr>
      </w:pPr>
      <w:r w:rsidRPr="00684EFD">
        <w:rPr>
          <w:b/>
          <w:bCs/>
          <w:sz w:val="32"/>
          <w:szCs w:val="32"/>
          <w:lang w:val="uk-UA"/>
        </w:rPr>
        <w:t>ІНТЕГРАЦІЙНА ОСВІТА У ПЕРЦЕПЦІЇ БАТЬКІВ</w:t>
      </w:r>
    </w:p>
    <w:p w:rsidR="00A85B42" w:rsidRDefault="00A85B42" w:rsidP="0095583C">
      <w:pPr>
        <w:pStyle w:val="Style1"/>
        <w:widowControl/>
        <w:spacing w:line="240" w:lineRule="auto"/>
        <w:ind w:firstLine="708"/>
        <w:jc w:val="both"/>
        <w:rPr>
          <w:sz w:val="28"/>
          <w:szCs w:val="28"/>
          <w:lang w:val="uk-UA"/>
        </w:rPr>
      </w:pPr>
    </w:p>
    <w:p w:rsidR="00A85B42" w:rsidRPr="00D65C22" w:rsidRDefault="00A85B42" w:rsidP="0095583C">
      <w:pPr>
        <w:pStyle w:val="Style1"/>
        <w:widowControl/>
        <w:spacing w:line="240" w:lineRule="auto"/>
        <w:ind w:firstLine="708"/>
        <w:jc w:val="both"/>
        <w:rPr>
          <w:bCs/>
          <w:sz w:val="28"/>
          <w:szCs w:val="28"/>
          <w:lang w:val="uk-UA" w:eastAsia="uk-UA"/>
        </w:rPr>
      </w:pPr>
      <w:r w:rsidRPr="0095583C">
        <w:rPr>
          <w:b/>
          <w:sz w:val="28"/>
          <w:szCs w:val="28"/>
          <w:lang w:val="uk-UA"/>
        </w:rPr>
        <w:t>Відомості про автора</w:t>
      </w:r>
      <w:r w:rsidRPr="0095583C">
        <w:rPr>
          <w:sz w:val="28"/>
          <w:szCs w:val="28"/>
          <w:lang w:val="uk-UA"/>
        </w:rPr>
        <w:t xml:space="preserve">: Котормус Оксана, докторант </w:t>
      </w:r>
      <w:r>
        <w:rPr>
          <w:rStyle w:val="FontStyle14"/>
          <w:b w:val="0"/>
          <w:bCs/>
          <w:sz w:val="28"/>
          <w:szCs w:val="28"/>
          <w:lang w:val="uk-UA" w:eastAsia="uk-UA"/>
        </w:rPr>
        <w:t xml:space="preserve">Академії Спеціальної </w:t>
      </w:r>
      <w:r w:rsidRPr="00C843C0">
        <w:rPr>
          <w:rStyle w:val="FontStyle14"/>
          <w:b w:val="0"/>
          <w:bCs/>
          <w:sz w:val="28"/>
          <w:szCs w:val="28"/>
          <w:lang w:val="uk-UA" w:eastAsia="uk-UA"/>
        </w:rPr>
        <w:t>Педагогіки ім. Марії Гжегожевської</w:t>
      </w:r>
      <w:r>
        <w:rPr>
          <w:rStyle w:val="FontStyle14"/>
          <w:b w:val="0"/>
          <w:bCs/>
          <w:sz w:val="28"/>
          <w:szCs w:val="28"/>
          <w:lang w:val="uk-UA" w:eastAsia="uk-UA"/>
        </w:rPr>
        <w:t xml:space="preserve"> в Варшаві</w:t>
      </w:r>
      <w:r w:rsidRPr="004D0DE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Польща</w:t>
      </w:r>
      <w:r w:rsidRPr="004D0DE4">
        <w:rPr>
          <w:sz w:val="28"/>
          <w:szCs w:val="28"/>
          <w:lang w:val="uk-UA"/>
        </w:rPr>
        <w:t xml:space="preserve">. У колі наукових інтересів: проблема </w:t>
      </w:r>
      <w:r w:rsidRPr="004D0DE4">
        <w:rPr>
          <w:bCs/>
          <w:sz w:val="28"/>
          <w:szCs w:val="28"/>
          <w:lang w:val="uk-UA"/>
        </w:rPr>
        <w:t>інтеграційної освіти у перцепції батьків</w:t>
      </w:r>
      <w:r w:rsidRPr="004D0DE4">
        <w:rPr>
          <w:sz w:val="28"/>
          <w:szCs w:val="28"/>
          <w:lang w:val="uk-UA"/>
        </w:rPr>
        <w:t xml:space="preserve">. </w:t>
      </w:r>
      <w:r w:rsidRPr="00C843C0">
        <w:rPr>
          <w:rStyle w:val="hps"/>
          <w:sz w:val="28"/>
          <w:szCs w:val="28"/>
          <w:lang w:val="en-US"/>
        </w:rPr>
        <w:t>E</w:t>
      </w:r>
      <w:r w:rsidRPr="004D0DE4">
        <w:rPr>
          <w:rStyle w:val="hps"/>
          <w:sz w:val="28"/>
          <w:szCs w:val="28"/>
          <w:lang w:val="uk-UA"/>
        </w:rPr>
        <w:t>-</w:t>
      </w:r>
      <w:r w:rsidRPr="00C843C0">
        <w:rPr>
          <w:rStyle w:val="hps"/>
          <w:sz w:val="28"/>
          <w:szCs w:val="28"/>
          <w:lang w:val="en-US"/>
        </w:rPr>
        <w:t>mail</w:t>
      </w:r>
      <w:r w:rsidRPr="0095583C">
        <w:rPr>
          <w:rStyle w:val="hps"/>
          <w:sz w:val="28"/>
          <w:szCs w:val="28"/>
          <w:lang w:val="uk-UA"/>
        </w:rPr>
        <w:t xml:space="preserve">: </w:t>
      </w:r>
      <w:hyperlink r:id="rId8" w:history="1">
        <w:r w:rsidRPr="0095583C">
          <w:rPr>
            <w:rStyle w:val="Hyperlink"/>
            <w:sz w:val="28"/>
            <w:szCs w:val="28"/>
            <w:u w:val="none"/>
            <w:lang w:val="en-US"/>
          </w:rPr>
          <w:t>roksana.kotormus@wp.pl</w:t>
        </w:r>
      </w:hyperlink>
    </w:p>
    <w:p w:rsidR="00A85B42" w:rsidRPr="0095583C" w:rsidRDefault="00A85B42" w:rsidP="0095583C">
      <w:pPr>
        <w:ind w:firstLine="567"/>
        <w:jc w:val="both"/>
        <w:rPr>
          <w:rStyle w:val="Hyperlink"/>
          <w:sz w:val="28"/>
          <w:szCs w:val="28"/>
          <w:lang w:val="ru-RU"/>
        </w:rPr>
      </w:pPr>
      <w:r w:rsidRPr="0095583C">
        <w:rPr>
          <w:b/>
          <w:sz w:val="28"/>
          <w:szCs w:val="28"/>
          <w:lang w:val="en-US"/>
        </w:rPr>
        <w:t>Contact:</w:t>
      </w:r>
      <w:r w:rsidRPr="00D65C22">
        <w:rPr>
          <w:sz w:val="28"/>
          <w:szCs w:val="28"/>
          <w:lang w:val="en-US"/>
        </w:rPr>
        <w:t xml:space="preserve"> Kotormus Oksana, PhD student </w:t>
      </w:r>
      <w:r w:rsidRPr="00D65C22">
        <w:rPr>
          <w:sz w:val="28"/>
          <w:szCs w:val="28"/>
        </w:rPr>
        <w:t>The Maria Grzegorzewska University</w:t>
      </w:r>
      <w:r>
        <w:rPr>
          <w:sz w:val="28"/>
          <w:szCs w:val="28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Warsaw</w:t>
          </w:r>
        </w:smartTag>
        <w:r w:rsidRPr="00D65C22">
          <w:rPr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D65C22">
            <w:rPr>
              <w:sz w:val="28"/>
              <w:szCs w:val="28"/>
              <w:lang w:val="en-US"/>
            </w:rPr>
            <w:t>Poland</w:t>
          </w:r>
        </w:smartTag>
      </w:smartTag>
      <w:r w:rsidRPr="00D65C22">
        <w:rPr>
          <w:sz w:val="28"/>
          <w:szCs w:val="28"/>
          <w:lang w:val="en-US"/>
        </w:rPr>
        <w:t>. Academic interests: Psychosocial functioning of the family, raising a child with disability, in the light of research and some selected analysis. E</w:t>
      </w:r>
      <w:r w:rsidRPr="00D65C22">
        <w:rPr>
          <w:sz w:val="28"/>
          <w:szCs w:val="28"/>
          <w:lang w:val="ru-RU"/>
        </w:rPr>
        <w:t>-</w:t>
      </w:r>
      <w:r w:rsidRPr="00D65C22">
        <w:rPr>
          <w:sz w:val="28"/>
          <w:szCs w:val="28"/>
          <w:lang w:val="en-US"/>
        </w:rPr>
        <w:t>mail</w:t>
      </w:r>
      <w:r w:rsidRPr="00D65C22">
        <w:rPr>
          <w:sz w:val="28"/>
          <w:szCs w:val="28"/>
          <w:lang w:val="ru-RU"/>
        </w:rPr>
        <w:t xml:space="preserve">: </w:t>
      </w:r>
      <w:hyperlink r:id="rId9" w:history="1">
        <w:r w:rsidRPr="0095583C">
          <w:rPr>
            <w:rStyle w:val="Hyperlink"/>
            <w:sz w:val="28"/>
            <w:szCs w:val="28"/>
            <w:u w:val="none"/>
            <w:lang w:val="en-US"/>
          </w:rPr>
          <w:t>roksana</w:t>
        </w:r>
        <w:r w:rsidRPr="0095583C">
          <w:rPr>
            <w:rStyle w:val="Hyperlink"/>
            <w:sz w:val="28"/>
            <w:szCs w:val="28"/>
            <w:u w:val="none"/>
            <w:lang w:val="ru-RU"/>
          </w:rPr>
          <w:t>.</w:t>
        </w:r>
        <w:r w:rsidRPr="0095583C">
          <w:rPr>
            <w:rStyle w:val="Hyperlink"/>
            <w:sz w:val="28"/>
            <w:szCs w:val="28"/>
            <w:u w:val="none"/>
            <w:lang w:val="en-US"/>
          </w:rPr>
          <w:t>kotormus</w:t>
        </w:r>
        <w:r w:rsidRPr="0095583C">
          <w:rPr>
            <w:rStyle w:val="Hyperlink"/>
            <w:sz w:val="28"/>
            <w:szCs w:val="28"/>
            <w:u w:val="none"/>
            <w:lang w:val="ru-RU"/>
          </w:rPr>
          <w:t>@</w:t>
        </w:r>
        <w:r w:rsidRPr="0095583C">
          <w:rPr>
            <w:rStyle w:val="Hyperlink"/>
            <w:sz w:val="28"/>
            <w:szCs w:val="28"/>
            <w:u w:val="none"/>
            <w:lang w:val="en-US"/>
          </w:rPr>
          <w:t>wp</w:t>
        </w:r>
        <w:r w:rsidRPr="0095583C">
          <w:rPr>
            <w:rStyle w:val="Hyperlink"/>
            <w:sz w:val="28"/>
            <w:szCs w:val="28"/>
            <w:u w:val="none"/>
            <w:lang w:val="ru-RU"/>
          </w:rPr>
          <w:t>.</w:t>
        </w:r>
        <w:r w:rsidRPr="0095583C">
          <w:rPr>
            <w:rStyle w:val="Hyperlink"/>
            <w:sz w:val="28"/>
            <w:szCs w:val="28"/>
            <w:u w:val="none"/>
            <w:lang w:val="en-US"/>
          </w:rPr>
          <w:t>pl</w:t>
        </w:r>
      </w:hyperlink>
    </w:p>
    <w:p w:rsidR="00A85B42" w:rsidRPr="0095583C" w:rsidRDefault="00A85B42" w:rsidP="0095583C">
      <w:pPr>
        <w:ind w:firstLine="567"/>
        <w:jc w:val="both"/>
        <w:rPr>
          <w:sz w:val="28"/>
          <w:szCs w:val="28"/>
          <w:lang w:val="en-GB" w:eastAsia="uk-UA"/>
        </w:rPr>
      </w:pPr>
      <w:r w:rsidRPr="0095583C">
        <w:rPr>
          <w:sz w:val="28"/>
          <w:szCs w:val="28"/>
          <w:lang w:val="en-GB" w:eastAsia="uk-UA"/>
        </w:rPr>
        <w:t>_____________</w:t>
      </w:r>
    </w:p>
    <w:p w:rsidR="00A85B42" w:rsidRPr="0095583C" w:rsidRDefault="00A85B42" w:rsidP="0095583C">
      <w:pPr>
        <w:ind w:left="720"/>
        <w:jc w:val="both"/>
        <w:rPr>
          <w:b/>
          <w:vanish/>
          <w:sz w:val="28"/>
          <w:szCs w:val="28"/>
          <w:lang/>
        </w:rPr>
      </w:pPr>
      <w:hyperlink r:id="rId10" w:history="1">
        <w:r w:rsidRPr="0095583C">
          <w:rPr>
            <w:b/>
            <w:sz w:val="28"/>
            <w:szCs w:val="28"/>
            <w:u w:val="single"/>
            <w:lang/>
          </w:rPr>
          <w:t>Anke A. de Boer</w:t>
        </w:r>
      </w:hyperlink>
      <w:r w:rsidRPr="0095583C">
        <w:rPr>
          <w:b/>
          <w:sz w:val="28"/>
          <w:szCs w:val="28"/>
          <w:lang/>
        </w:rPr>
        <w:t>,</w:t>
      </w:r>
      <w:r w:rsidRPr="00D81129">
        <w:rPr>
          <w:sz w:val="28"/>
          <w:szCs w:val="28"/>
          <w:lang/>
        </w:rPr>
        <w:t xml:space="preserve"> PhD</w:t>
      </w:r>
      <w:r>
        <w:rPr>
          <w:sz w:val="28"/>
          <w:szCs w:val="28"/>
          <w:lang/>
        </w:rPr>
        <w:t>;</w:t>
      </w:r>
      <w:r w:rsidRPr="00D81129">
        <w:rPr>
          <w:sz w:val="28"/>
          <w:szCs w:val="28"/>
          <w:lang/>
        </w:rPr>
        <w:t xml:space="preserve"> </w:t>
      </w:r>
      <w:hyperlink r:id="rId11" w:history="1">
        <w:r w:rsidRPr="00D81129">
          <w:rPr>
            <w:sz w:val="28"/>
            <w:szCs w:val="28"/>
            <w:u w:val="single"/>
            <w:lang/>
          </w:rPr>
          <w:t>Vera S. Munde</w:t>
        </w:r>
      </w:hyperlink>
      <w:r w:rsidRPr="00D81129">
        <w:rPr>
          <w:sz w:val="28"/>
          <w:szCs w:val="28"/>
          <w:lang/>
        </w:rPr>
        <w:t>, PhD</w:t>
      </w:r>
      <w:r w:rsidRPr="00D81129">
        <w:rPr>
          <w:bCs/>
          <w:sz w:val="28"/>
          <w:szCs w:val="28"/>
          <w:lang/>
        </w:rPr>
        <w:t xml:space="preserve"> First Published </w:t>
      </w:r>
      <w:r>
        <w:rPr>
          <w:bCs/>
          <w:sz w:val="28"/>
          <w:szCs w:val="28"/>
          <w:lang/>
        </w:rPr>
        <w:t>(</w:t>
      </w:r>
      <w:r w:rsidRPr="00D81129">
        <w:rPr>
          <w:sz w:val="28"/>
          <w:szCs w:val="28"/>
          <w:lang/>
        </w:rPr>
        <w:t>October 20, 2014</w:t>
      </w:r>
      <w:r>
        <w:rPr>
          <w:sz w:val="28"/>
          <w:szCs w:val="28"/>
          <w:lang/>
        </w:rPr>
        <w:t xml:space="preserve">) </w:t>
      </w:r>
      <w:r w:rsidRPr="0095583C">
        <w:rPr>
          <w:bCs/>
          <w:kern w:val="36"/>
          <w:sz w:val="28"/>
          <w:szCs w:val="28"/>
          <w:lang/>
        </w:rPr>
        <w:t xml:space="preserve">Parental Attitudes Toward the Inclusion of Children With Profound Intellectual and Multiple Disabilities in General Primary Education in the </w:t>
      </w:r>
      <w:smartTag w:uri="urn:schemas-microsoft-com:office:smarttags" w:element="country-region">
        <w:smartTag w:uri="urn:schemas-microsoft-com:office:smarttags" w:element="place">
          <w:r w:rsidRPr="0095583C">
            <w:rPr>
              <w:bCs/>
              <w:kern w:val="36"/>
              <w:sz w:val="28"/>
              <w:szCs w:val="28"/>
              <w:lang/>
            </w:rPr>
            <w:t>Netherlands</w:t>
          </w:r>
        </w:smartTag>
      </w:smartTag>
      <w:r w:rsidRPr="0095583C">
        <w:rPr>
          <w:bCs/>
          <w:kern w:val="36"/>
          <w:sz w:val="28"/>
          <w:szCs w:val="28"/>
          <w:lang/>
        </w:rPr>
        <w:t>.</w:t>
      </w:r>
      <w:r w:rsidRPr="00D81129">
        <w:rPr>
          <w:b/>
          <w:bCs/>
          <w:kern w:val="36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The Journal of Specjal Education</w:t>
      </w:r>
      <w:r>
        <w:rPr>
          <w:sz w:val="28"/>
          <w:szCs w:val="28"/>
          <w:lang w:val="uk-UA"/>
        </w:rPr>
        <w:t xml:space="preserve">.; </w:t>
      </w:r>
      <w:r w:rsidRPr="0095583C">
        <w:rPr>
          <w:rStyle w:val="nlmstring-name"/>
          <w:b/>
          <w:sz w:val="28"/>
          <w:szCs w:val="28"/>
        </w:rPr>
        <w:t>De Boer A. A.</w:t>
      </w:r>
      <w:r w:rsidRPr="0095583C">
        <w:rPr>
          <w:b/>
          <w:sz w:val="28"/>
          <w:szCs w:val="28"/>
        </w:rPr>
        <w:t xml:space="preserve">, </w:t>
      </w:r>
      <w:r w:rsidRPr="00D81129">
        <w:rPr>
          <w:rStyle w:val="nlmstring-name"/>
          <w:sz w:val="28"/>
          <w:szCs w:val="28"/>
        </w:rPr>
        <w:t>Pijl S. J.</w:t>
      </w:r>
      <w:r w:rsidRPr="00D81129">
        <w:rPr>
          <w:sz w:val="28"/>
          <w:szCs w:val="28"/>
        </w:rPr>
        <w:t xml:space="preserve">, </w:t>
      </w:r>
      <w:r w:rsidRPr="00D81129">
        <w:rPr>
          <w:rStyle w:val="nlmstring-name"/>
          <w:sz w:val="28"/>
          <w:szCs w:val="28"/>
        </w:rPr>
        <w:t>Minnaert A. E. M. G.</w:t>
      </w:r>
      <w:r w:rsidRPr="00D81129">
        <w:rPr>
          <w:sz w:val="28"/>
          <w:szCs w:val="28"/>
        </w:rPr>
        <w:t xml:space="preserve">, </w:t>
      </w:r>
      <w:r w:rsidRPr="00D81129">
        <w:rPr>
          <w:rStyle w:val="nlmstring-name"/>
          <w:sz w:val="28"/>
          <w:szCs w:val="28"/>
        </w:rPr>
        <w:t>Post W. J.</w:t>
      </w:r>
      <w:r w:rsidRPr="00D81129">
        <w:rPr>
          <w:sz w:val="28"/>
          <w:szCs w:val="28"/>
        </w:rPr>
        <w:t xml:space="preserve"> (</w:t>
      </w:r>
      <w:r w:rsidRPr="00D81129">
        <w:rPr>
          <w:rStyle w:val="nlmyear"/>
          <w:sz w:val="28"/>
          <w:szCs w:val="28"/>
        </w:rPr>
        <w:t>2014</w:t>
      </w:r>
      <w:r w:rsidRPr="00D81129">
        <w:rPr>
          <w:sz w:val="28"/>
          <w:szCs w:val="28"/>
        </w:rPr>
        <w:t xml:space="preserve">). </w:t>
      </w:r>
      <w:r w:rsidRPr="0095583C">
        <w:rPr>
          <w:rStyle w:val="nlmarticle-title"/>
          <w:sz w:val="28"/>
          <w:szCs w:val="28"/>
        </w:rPr>
        <w:t>Evaluating the effectiveness of an intervention program to influence attitudes of students towards peers with disabilities</w:t>
      </w:r>
      <w:r w:rsidRPr="0095583C">
        <w:rPr>
          <w:sz w:val="28"/>
          <w:szCs w:val="28"/>
        </w:rPr>
        <w:t xml:space="preserve">. </w:t>
      </w:r>
      <w:r w:rsidRPr="00D81129">
        <w:rPr>
          <w:sz w:val="28"/>
          <w:szCs w:val="28"/>
        </w:rPr>
        <w:t xml:space="preserve">Journal of Autism and Developmental Disorders, 44, </w:t>
      </w:r>
      <w:r w:rsidRPr="00D81129">
        <w:rPr>
          <w:rStyle w:val="nlmfpage"/>
          <w:sz w:val="28"/>
          <w:szCs w:val="28"/>
        </w:rPr>
        <w:t>572</w:t>
      </w:r>
      <w:r w:rsidRPr="00D81129">
        <w:rPr>
          <w:sz w:val="28"/>
          <w:szCs w:val="28"/>
        </w:rPr>
        <w:t>–</w:t>
      </w:r>
      <w:r w:rsidRPr="00D81129">
        <w:rPr>
          <w:rStyle w:val="nlmlpage"/>
          <w:sz w:val="28"/>
          <w:szCs w:val="28"/>
        </w:rPr>
        <w:t>583</w:t>
      </w:r>
      <w:r w:rsidRPr="00D8112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; </w:t>
      </w:r>
      <w:hyperlink r:id="rId12" w:history="1">
        <w:r w:rsidRPr="00D81129">
          <w:rPr>
            <w:bCs/>
            <w:vanish/>
            <w:sz w:val="28"/>
            <w:szCs w:val="28"/>
            <w:lang/>
          </w:rPr>
          <w:t>Anke A. de Boer</w:t>
        </w:r>
      </w:hyperlink>
      <w:r w:rsidRPr="00D81129">
        <w:rPr>
          <w:vanish/>
          <w:sz w:val="28"/>
          <w:szCs w:val="28"/>
          <w:lang/>
        </w:rPr>
        <w:t>1University of Groningen, The Netherlands</w:t>
      </w:r>
      <w:r w:rsidRPr="00D81129">
        <w:rPr>
          <w:vanish/>
          <w:sz w:val="28"/>
          <w:szCs w:val="28"/>
          <w:lang/>
        </w:rPr>
        <w:br/>
      </w:r>
      <w:hyperlink r:id="rId13" w:history="1">
        <w:r w:rsidRPr="00D81129">
          <w:rPr>
            <w:bCs/>
            <w:vanish/>
            <w:sz w:val="28"/>
            <w:szCs w:val="28"/>
            <w:u w:val="single"/>
            <w:lang/>
          </w:rPr>
          <w:t>See all articles</w:t>
        </w:r>
      </w:hyperlink>
      <w:r w:rsidRPr="00D81129">
        <w:rPr>
          <w:vanish/>
          <w:sz w:val="28"/>
          <w:szCs w:val="28"/>
          <w:lang/>
        </w:rPr>
        <w:t xml:space="preserve"> by this author</w:t>
      </w:r>
      <w:hyperlink r:id="rId14" w:tgtFrame="_blank" w:history="1">
        <w:r w:rsidRPr="00D81129">
          <w:rPr>
            <w:bCs/>
            <w:vanish/>
            <w:sz w:val="28"/>
            <w:szCs w:val="28"/>
            <w:u w:val="single"/>
            <w:lang/>
          </w:rPr>
          <w:t xml:space="preserve">Search Google Scholar </w:t>
        </w:r>
      </w:hyperlink>
      <w:r w:rsidRPr="00D81129">
        <w:rPr>
          <w:vanish/>
          <w:sz w:val="28"/>
          <w:szCs w:val="28"/>
          <w:lang/>
        </w:rPr>
        <w:t>for this author</w:t>
      </w:r>
      <w:hyperlink r:id="rId15" w:history="1">
        <w:r w:rsidRPr="00D81129">
          <w:rPr>
            <w:bCs/>
            <w:vanish/>
            <w:sz w:val="28"/>
            <w:szCs w:val="28"/>
            <w:lang/>
          </w:rPr>
          <w:t>Vera S. Munde</w:t>
        </w:r>
      </w:hyperlink>
      <w:r w:rsidRPr="0095583C">
        <w:rPr>
          <w:b/>
          <w:sz w:val="28"/>
          <w:szCs w:val="28"/>
        </w:rPr>
        <w:t xml:space="preserve">B.Kulik </w:t>
      </w:r>
      <w:r w:rsidRPr="0095583C">
        <w:rPr>
          <w:b/>
          <w:vanish/>
          <w:sz w:val="28"/>
          <w:szCs w:val="28"/>
          <w:lang/>
        </w:rPr>
        <w:t>1University of Groningen, The Netherlands</w:t>
      </w:r>
      <w:r w:rsidRPr="0095583C">
        <w:rPr>
          <w:b/>
          <w:vanish/>
          <w:sz w:val="28"/>
          <w:szCs w:val="28"/>
          <w:lang/>
        </w:rPr>
        <w:br/>
      </w:r>
      <w:hyperlink r:id="rId16" w:history="1">
        <w:r w:rsidRPr="0095583C">
          <w:rPr>
            <w:b/>
            <w:bCs/>
            <w:vanish/>
            <w:sz w:val="28"/>
            <w:szCs w:val="28"/>
            <w:u w:val="single"/>
            <w:lang/>
          </w:rPr>
          <w:t>See all articles</w:t>
        </w:r>
      </w:hyperlink>
      <w:r w:rsidRPr="0095583C">
        <w:rPr>
          <w:b/>
          <w:vanish/>
          <w:sz w:val="28"/>
          <w:szCs w:val="28"/>
          <w:lang/>
        </w:rPr>
        <w:t xml:space="preserve"> by this author</w:t>
      </w:r>
    </w:p>
    <w:p w:rsidR="00A85B42" w:rsidRPr="0095583C" w:rsidRDefault="00A85B42" w:rsidP="0095583C">
      <w:pPr>
        <w:shd w:val="clear" w:color="auto" w:fill="FFFFFF"/>
        <w:jc w:val="both"/>
        <w:rPr>
          <w:b/>
          <w:vanish/>
          <w:sz w:val="28"/>
          <w:szCs w:val="28"/>
          <w:lang/>
        </w:rPr>
      </w:pPr>
      <w:hyperlink r:id="rId17" w:tgtFrame="_blank" w:history="1">
        <w:r w:rsidRPr="0095583C">
          <w:rPr>
            <w:b/>
            <w:bCs/>
            <w:vanish/>
            <w:sz w:val="28"/>
            <w:szCs w:val="28"/>
            <w:u w:val="single"/>
            <w:lang/>
          </w:rPr>
          <w:t xml:space="preserve">Search Google Scholar </w:t>
        </w:r>
      </w:hyperlink>
      <w:r w:rsidRPr="0095583C">
        <w:rPr>
          <w:b/>
          <w:vanish/>
          <w:sz w:val="28"/>
          <w:szCs w:val="28"/>
          <w:lang/>
        </w:rPr>
        <w:t>for this author</w:t>
      </w:r>
    </w:p>
    <w:p w:rsidR="00A85B42" w:rsidRDefault="00A85B42" w:rsidP="0095583C">
      <w:pPr>
        <w:ind w:firstLine="567"/>
        <w:jc w:val="both"/>
        <w:rPr>
          <w:rStyle w:val="Strong"/>
          <w:b w:val="0"/>
          <w:sz w:val="28"/>
          <w:szCs w:val="28"/>
          <w:lang w:val="uk-UA"/>
        </w:rPr>
      </w:pPr>
      <w:r w:rsidRPr="0095583C">
        <w:rPr>
          <w:rStyle w:val="Strong"/>
          <w:sz w:val="28"/>
          <w:szCs w:val="28"/>
        </w:rPr>
        <w:t>Klasy</w:t>
      </w:r>
      <w:r w:rsidRPr="0095583C">
        <w:rPr>
          <w:rStyle w:val="Strong"/>
          <w:b w:val="0"/>
          <w:sz w:val="28"/>
          <w:szCs w:val="28"/>
        </w:rPr>
        <w:t xml:space="preserve"> int</w:t>
      </w:r>
      <w:r>
        <w:rPr>
          <w:rStyle w:val="Strong"/>
          <w:b w:val="0"/>
          <w:sz w:val="28"/>
          <w:szCs w:val="28"/>
        </w:rPr>
        <w:t>egracyjne szansą rozwoju dzieci</w:t>
      </w:r>
    </w:p>
    <w:p w:rsidR="00A85B42" w:rsidRPr="0095583C" w:rsidRDefault="00A85B42" w:rsidP="0095583C">
      <w:pPr>
        <w:ind w:left="720"/>
        <w:jc w:val="both"/>
        <w:rPr>
          <w:bCs/>
          <w:sz w:val="28"/>
          <w:szCs w:val="28"/>
          <w:lang w:val="uk-UA"/>
        </w:rPr>
      </w:pPr>
      <w:r w:rsidRPr="0095583C">
        <w:rPr>
          <w:rStyle w:val="Strong"/>
          <w:b w:val="0"/>
          <w:sz w:val="28"/>
          <w:szCs w:val="28"/>
        </w:rPr>
        <w:t>niepełnosprawnych</w:t>
      </w:r>
      <w:r w:rsidRPr="00D65C22">
        <w:rPr>
          <w:sz w:val="28"/>
          <w:szCs w:val="28"/>
        </w:rPr>
        <w:t xml:space="preserve"> Problemy Opiekuńczo-Wychowawcze. - 2008, nr 9, s. 38-40</w:t>
      </w:r>
    </w:p>
    <w:p w:rsidR="00A85B42" w:rsidRPr="0095583C" w:rsidRDefault="00A85B42" w:rsidP="0095583C">
      <w:pPr>
        <w:ind w:firstLine="567"/>
        <w:jc w:val="both"/>
        <w:rPr>
          <w:sz w:val="28"/>
          <w:szCs w:val="28"/>
          <w:lang w:val="uk-UA" w:eastAsia="uk-UA"/>
        </w:rPr>
      </w:pPr>
      <w:r w:rsidRPr="00D65C22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_____________</w:t>
      </w:r>
    </w:p>
    <w:p w:rsidR="00A85B42" w:rsidRDefault="00A85B42" w:rsidP="0095583C">
      <w:pPr>
        <w:ind w:firstLine="567"/>
        <w:jc w:val="both"/>
        <w:rPr>
          <w:sz w:val="28"/>
          <w:szCs w:val="28"/>
          <w:lang w:val="uk-UA" w:eastAsia="uk-UA"/>
        </w:rPr>
      </w:pPr>
    </w:p>
    <w:p w:rsidR="00A85B42" w:rsidRPr="00341355" w:rsidRDefault="00A85B42" w:rsidP="0095583C">
      <w:pPr>
        <w:ind w:firstLine="720"/>
        <w:jc w:val="both"/>
        <w:rPr>
          <w:sz w:val="28"/>
          <w:szCs w:val="28"/>
          <w:lang w:val="ru-RU"/>
        </w:rPr>
      </w:pPr>
      <w:r w:rsidRPr="00971DE7">
        <w:rPr>
          <w:b/>
          <w:sz w:val="28"/>
          <w:szCs w:val="28"/>
          <w:lang w:val="ru-RU"/>
        </w:rPr>
        <w:t>Котормус О</w:t>
      </w:r>
      <w:r>
        <w:rPr>
          <w:b/>
          <w:sz w:val="28"/>
          <w:szCs w:val="28"/>
          <w:lang w:val="ru-RU"/>
        </w:rPr>
        <w:t xml:space="preserve">. </w:t>
      </w:r>
      <w:bookmarkStart w:id="0" w:name="_Hlk478893004"/>
      <w:r w:rsidRPr="009467B7">
        <w:rPr>
          <w:b/>
          <w:bCs/>
          <w:sz w:val="28"/>
          <w:szCs w:val="28"/>
          <w:lang w:val="uk-UA"/>
        </w:rPr>
        <w:t>Інтеграційна освіта у перцепції батьків</w:t>
      </w:r>
      <w:bookmarkEnd w:id="0"/>
      <w:r>
        <w:rPr>
          <w:b/>
          <w:bCs/>
          <w:sz w:val="28"/>
          <w:szCs w:val="28"/>
          <w:lang w:val="uk-UA"/>
        </w:rPr>
        <w:t xml:space="preserve">. </w:t>
      </w:r>
      <w:r w:rsidRPr="00F91620">
        <w:rPr>
          <w:bCs/>
          <w:sz w:val="28"/>
          <w:szCs w:val="28"/>
          <w:lang w:val="uk-UA"/>
        </w:rPr>
        <w:t xml:space="preserve">В </w:t>
      </w:r>
      <w:r>
        <w:rPr>
          <w:bCs/>
          <w:sz w:val="28"/>
          <w:szCs w:val="28"/>
          <w:lang w:val="uk-UA"/>
        </w:rPr>
        <w:t xml:space="preserve">представленній статті, котра поділена на умовні дві частини, автор розкриває на прикладі власних досліджень, як батьки сприймають ідею інтеграційного навчання. </w:t>
      </w:r>
      <w:r w:rsidRPr="00684EFD">
        <w:rPr>
          <w:sz w:val="28"/>
          <w:szCs w:val="28"/>
          <w:lang w:val="uk-UA"/>
        </w:rPr>
        <w:t>Досліджень, які показують ставлення батьків до реалізації ідеї інтеграційного навчання або ж описують їхні відчуття і погляди, пов’язані із досвідом у цій формі навчання їхніх дітей, є небагато.</w:t>
      </w:r>
      <w:r>
        <w:rPr>
          <w:sz w:val="28"/>
          <w:szCs w:val="28"/>
          <w:lang w:val="uk-UA"/>
        </w:rPr>
        <w:t xml:space="preserve"> В першій частині статті</w:t>
      </w:r>
      <w:r w:rsidRPr="003413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автор приходить до висновку, що п</w:t>
      </w:r>
      <w:r w:rsidRPr="00684EFD">
        <w:rPr>
          <w:sz w:val="28"/>
          <w:szCs w:val="28"/>
          <w:lang w:val="uk-UA"/>
        </w:rPr>
        <w:t>ідхід, сповнений позитивного сприйняття</w:t>
      </w:r>
      <w:r w:rsidRPr="00341355">
        <w:rPr>
          <w:sz w:val="28"/>
          <w:szCs w:val="28"/>
          <w:lang w:val="uk-UA"/>
        </w:rPr>
        <w:t xml:space="preserve">, </w:t>
      </w:r>
      <w:r w:rsidRPr="00684EFD">
        <w:rPr>
          <w:sz w:val="28"/>
          <w:szCs w:val="28"/>
          <w:lang w:val="uk-UA"/>
        </w:rPr>
        <w:t>тепла</w:t>
      </w:r>
      <w:r w:rsidRPr="00341355">
        <w:rPr>
          <w:sz w:val="28"/>
          <w:szCs w:val="28"/>
          <w:lang w:val="uk-UA"/>
        </w:rPr>
        <w:t xml:space="preserve">, </w:t>
      </w:r>
      <w:r w:rsidRPr="00684EFD">
        <w:rPr>
          <w:sz w:val="28"/>
          <w:szCs w:val="28"/>
          <w:lang w:val="uk-UA"/>
        </w:rPr>
        <w:t>чуйності</w:t>
      </w:r>
      <w:r w:rsidRPr="00341355">
        <w:rPr>
          <w:sz w:val="28"/>
          <w:szCs w:val="28"/>
          <w:lang w:val="uk-UA"/>
        </w:rPr>
        <w:t xml:space="preserve"> </w:t>
      </w:r>
      <w:r w:rsidRPr="00684EFD">
        <w:rPr>
          <w:sz w:val="28"/>
          <w:szCs w:val="28"/>
        </w:rPr>
        <w:t>i</w:t>
      </w:r>
      <w:r w:rsidRPr="00341355">
        <w:rPr>
          <w:sz w:val="28"/>
          <w:szCs w:val="28"/>
          <w:lang w:val="uk-UA"/>
        </w:rPr>
        <w:t xml:space="preserve"> </w:t>
      </w:r>
      <w:r w:rsidRPr="00684EFD">
        <w:rPr>
          <w:sz w:val="28"/>
          <w:szCs w:val="28"/>
          <w:lang w:val="uk-UA"/>
        </w:rPr>
        <w:t>любові</w:t>
      </w:r>
      <w:r w:rsidRPr="00341355">
        <w:rPr>
          <w:sz w:val="28"/>
          <w:szCs w:val="28"/>
          <w:lang w:val="uk-UA"/>
        </w:rPr>
        <w:t xml:space="preserve"> </w:t>
      </w:r>
      <w:r w:rsidRPr="00684EFD">
        <w:rPr>
          <w:sz w:val="28"/>
          <w:szCs w:val="28"/>
          <w:lang w:val="uk-UA"/>
        </w:rPr>
        <w:t>стимулює досягнення у розвитку дитини</w:t>
      </w:r>
      <w:r w:rsidRPr="00341355">
        <w:rPr>
          <w:sz w:val="28"/>
          <w:szCs w:val="28"/>
          <w:lang w:val="uk-UA"/>
        </w:rPr>
        <w:t xml:space="preserve">, </w:t>
      </w:r>
      <w:r w:rsidRPr="00684EFD">
        <w:rPr>
          <w:sz w:val="28"/>
          <w:szCs w:val="28"/>
          <w:lang w:val="uk-UA"/>
        </w:rPr>
        <w:t>її інтелектуальну і фізичну вправність</w:t>
      </w:r>
      <w:r w:rsidRPr="00341355">
        <w:rPr>
          <w:sz w:val="28"/>
          <w:szCs w:val="28"/>
          <w:lang w:val="uk-UA"/>
        </w:rPr>
        <w:t xml:space="preserve">. </w:t>
      </w:r>
      <w:r w:rsidRPr="00684EFD">
        <w:rPr>
          <w:sz w:val="28"/>
          <w:szCs w:val="28"/>
          <w:lang w:val="uk-UA"/>
        </w:rPr>
        <w:t>Задоволення основної потреби дитини</w:t>
      </w:r>
      <w:r w:rsidRPr="00684EFD">
        <w:rPr>
          <w:sz w:val="28"/>
          <w:szCs w:val="28"/>
          <w:lang w:val="ru-RU"/>
        </w:rPr>
        <w:t xml:space="preserve"> – </w:t>
      </w:r>
      <w:r w:rsidRPr="00684EFD">
        <w:rPr>
          <w:sz w:val="28"/>
          <w:szCs w:val="28"/>
          <w:lang w:val="uk-UA"/>
        </w:rPr>
        <w:t>потреби у безпеці</w:t>
      </w:r>
      <w:r w:rsidRPr="00684EFD">
        <w:rPr>
          <w:sz w:val="28"/>
          <w:szCs w:val="28"/>
          <w:lang w:val="ru-RU"/>
        </w:rPr>
        <w:t xml:space="preserve"> – </w:t>
      </w:r>
      <w:r w:rsidRPr="00684EFD">
        <w:rPr>
          <w:sz w:val="28"/>
          <w:szCs w:val="28"/>
          <w:lang w:val="uk-UA"/>
        </w:rPr>
        <w:t>захищає її від страху в суспільних контактах</w:t>
      </w:r>
      <w:r>
        <w:rPr>
          <w:sz w:val="28"/>
          <w:szCs w:val="28"/>
          <w:lang w:val="ru-RU"/>
        </w:rPr>
        <w:t>.</w:t>
      </w:r>
    </w:p>
    <w:p w:rsidR="00A85B42" w:rsidRDefault="00A85B42" w:rsidP="009558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другій частині статті</w:t>
      </w:r>
      <w:r w:rsidRPr="00684EFD">
        <w:rPr>
          <w:sz w:val="28"/>
          <w:szCs w:val="28"/>
          <w:lang w:val="uk-UA"/>
        </w:rPr>
        <w:t xml:space="preserve"> представл</w:t>
      </w:r>
      <w:r>
        <w:rPr>
          <w:sz w:val="28"/>
          <w:szCs w:val="28"/>
          <w:lang w:val="uk-UA"/>
        </w:rPr>
        <w:t>ено</w:t>
      </w:r>
      <w:r w:rsidRPr="00684EFD">
        <w:rPr>
          <w:sz w:val="28"/>
          <w:szCs w:val="28"/>
          <w:lang w:val="uk-UA"/>
        </w:rPr>
        <w:t xml:space="preserve"> результати власних досліджень</w:t>
      </w:r>
      <w:r w:rsidRPr="00563CF2">
        <w:rPr>
          <w:sz w:val="28"/>
          <w:szCs w:val="28"/>
          <w:lang w:val="uk-UA"/>
        </w:rPr>
        <w:t xml:space="preserve"> </w:t>
      </w:r>
      <w:r w:rsidRPr="00684EFD">
        <w:rPr>
          <w:sz w:val="28"/>
          <w:szCs w:val="28"/>
          <w:lang w:val="uk-UA"/>
        </w:rPr>
        <w:t>батьківських підходів щодо</w:t>
      </w:r>
      <w:r w:rsidRPr="00563CF2">
        <w:rPr>
          <w:sz w:val="28"/>
          <w:szCs w:val="28"/>
          <w:lang w:val="uk-UA"/>
        </w:rPr>
        <w:t xml:space="preserve"> </w:t>
      </w:r>
      <w:r w:rsidRPr="00684EFD">
        <w:rPr>
          <w:sz w:val="28"/>
          <w:szCs w:val="28"/>
          <w:lang w:val="uk-UA"/>
        </w:rPr>
        <w:t>дітей з інтелектуальною неповносправністю</w:t>
      </w:r>
      <w:r w:rsidRPr="00563CF2">
        <w:rPr>
          <w:sz w:val="28"/>
          <w:szCs w:val="28"/>
          <w:lang w:val="uk-UA"/>
        </w:rPr>
        <w:t xml:space="preserve"> </w:t>
      </w:r>
      <w:r w:rsidRPr="00684EFD">
        <w:rPr>
          <w:sz w:val="28"/>
          <w:szCs w:val="28"/>
          <w:lang w:val="uk-UA"/>
        </w:rPr>
        <w:t>та підходу батьків до дітей</w:t>
      </w:r>
      <w:r w:rsidRPr="00563CF2">
        <w:rPr>
          <w:sz w:val="28"/>
          <w:szCs w:val="28"/>
          <w:lang w:val="uk-UA"/>
        </w:rPr>
        <w:t xml:space="preserve"> </w:t>
      </w:r>
      <w:r w:rsidRPr="00684EFD">
        <w:rPr>
          <w:sz w:val="28"/>
          <w:szCs w:val="28"/>
          <w:lang w:val="uk-UA"/>
        </w:rPr>
        <w:t>з рівнем інтелектуального розвитку в нормі</w:t>
      </w:r>
      <w:r w:rsidRPr="00563CF2">
        <w:rPr>
          <w:sz w:val="28"/>
          <w:szCs w:val="28"/>
          <w:lang w:val="uk-UA"/>
        </w:rPr>
        <w:t>.</w:t>
      </w:r>
      <w:r w:rsidRPr="003413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висновках, с</w:t>
      </w:r>
      <w:r w:rsidRPr="00684EFD">
        <w:rPr>
          <w:sz w:val="28"/>
          <w:szCs w:val="28"/>
          <w:lang w:val="uk-UA"/>
        </w:rPr>
        <w:t>еред матерів не виявлено відмінності між середніми</w:t>
      </w:r>
      <w:r>
        <w:rPr>
          <w:sz w:val="28"/>
          <w:szCs w:val="28"/>
          <w:lang w:val="uk-UA"/>
        </w:rPr>
        <w:t>, що</w:t>
      </w:r>
      <w:r w:rsidRPr="00684EFD">
        <w:rPr>
          <w:sz w:val="28"/>
          <w:szCs w:val="28"/>
          <w:lang w:val="uk-UA"/>
        </w:rPr>
        <w:t xml:space="preserve"> може бути пов’язано із в загальному більшою, ніж у батьків, тенденцією до здійснення контролю над дитиною, незалежно від того, хвора вона чи здорова.</w:t>
      </w:r>
    </w:p>
    <w:p w:rsidR="00A85B42" w:rsidRPr="0095583C" w:rsidRDefault="00A85B42" w:rsidP="0095583C">
      <w:pPr>
        <w:ind w:firstLine="708"/>
        <w:jc w:val="both"/>
        <w:rPr>
          <w:sz w:val="28"/>
          <w:szCs w:val="28"/>
          <w:lang w:val="uk-UA"/>
        </w:rPr>
      </w:pPr>
      <w:r w:rsidRPr="0095583C">
        <w:rPr>
          <w:b/>
          <w:i/>
          <w:sz w:val="28"/>
          <w:szCs w:val="28"/>
          <w:lang w:val="uk-UA"/>
        </w:rPr>
        <w:t>Ключові слова</w:t>
      </w:r>
      <w:r w:rsidRPr="0095583C">
        <w:rPr>
          <w:i/>
          <w:sz w:val="28"/>
          <w:szCs w:val="28"/>
          <w:lang w:val="uk-UA"/>
        </w:rPr>
        <w:t>:</w:t>
      </w:r>
      <w:r w:rsidRPr="0095583C">
        <w:rPr>
          <w:sz w:val="28"/>
          <w:szCs w:val="28"/>
          <w:lang w:val="uk-UA"/>
        </w:rPr>
        <w:t xml:space="preserve"> сім'я, дитина, інвалідність, класи </w:t>
      </w:r>
      <w:r>
        <w:rPr>
          <w:sz w:val="28"/>
          <w:szCs w:val="28"/>
          <w:lang w:val="uk-UA"/>
        </w:rPr>
        <w:t>інтеграційні.</w:t>
      </w:r>
    </w:p>
    <w:p w:rsidR="00A85B42" w:rsidRDefault="00A85B42" w:rsidP="0095583C">
      <w:pPr>
        <w:ind w:firstLine="567"/>
        <w:jc w:val="both"/>
        <w:rPr>
          <w:b/>
          <w:sz w:val="28"/>
          <w:szCs w:val="28"/>
        </w:rPr>
      </w:pPr>
    </w:p>
    <w:p w:rsidR="00A85B42" w:rsidRDefault="00A85B42" w:rsidP="0095583C">
      <w:pPr>
        <w:ind w:firstLine="720"/>
        <w:jc w:val="both"/>
        <w:rPr>
          <w:sz w:val="28"/>
          <w:szCs w:val="28"/>
          <w:lang w:val="uk-UA"/>
        </w:rPr>
      </w:pPr>
      <w:r w:rsidRPr="00836109">
        <w:rPr>
          <w:b/>
          <w:sz w:val="28"/>
          <w:szCs w:val="28"/>
        </w:rPr>
        <w:t>Kotormus</w:t>
      </w:r>
      <w:r>
        <w:rPr>
          <w:b/>
          <w:sz w:val="28"/>
          <w:szCs w:val="28"/>
          <w:lang w:val="uk-UA"/>
        </w:rPr>
        <w:t xml:space="preserve"> О. </w:t>
      </w:r>
      <w:r>
        <w:rPr>
          <w:b/>
          <w:sz w:val="28"/>
          <w:szCs w:val="28"/>
        </w:rPr>
        <w:t>Integrative education in the opinions of parents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The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family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is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the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foundation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by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which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the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child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reaches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their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social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and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emotional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maturity</w:t>
      </w:r>
      <w:r w:rsidRPr="0083610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Proper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care</w:t>
      </w:r>
      <w:r w:rsidRPr="0083610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concern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and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love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that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provide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the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child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with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his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parents</w:t>
      </w:r>
      <w:r w:rsidRPr="0083610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gives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him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basis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for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building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self</w:t>
      </w:r>
      <w:r w:rsidRPr="00836109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esteem</w:t>
      </w:r>
      <w:r w:rsidRPr="0083610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security</w:t>
      </w:r>
      <w:r w:rsidRPr="0083610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a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sense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of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belonging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and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sense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of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agency</w:t>
      </w:r>
      <w:r w:rsidRPr="0083610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This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i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how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they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will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proceed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to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the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educational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process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in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the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family</w:t>
      </w:r>
      <w:r w:rsidRPr="0083610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depends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largely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on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the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attitude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of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the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mother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and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father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in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relations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to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the</w:t>
      </w:r>
      <w:r w:rsidRPr="00836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child</w:t>
      </w:r>
      <w:r w:rsidRPr="0083610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Ten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ratio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of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parents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to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children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with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disabilities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can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express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themselves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through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excessive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care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and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attention</w:t>
      </w:r>
      <w:r w:rsidRPr="00484DE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putting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the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child</w:t>
      </w:r>
      <w:r w:rsidRPr="00484DE2">
        <w:rPr>
          <w:sz w:val="28"/>
          <w:szCs w:val="28"/>
          <w:lang w:val="uk-UA"/>
        </w:rPr>
        <w:t>’</w:t>
      </w:r>
      <w:r>
        <w:rPr>
          <w:sz w:val="28"/>
          <w:szCs w:val="28"/>
        </w:rPr>
        <w:t>s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needs</w:t>
      </w:r>
      <w:r w:rsidRPr="00484DE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wich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may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be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inappropriate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for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his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needs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and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financial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abilities</w:t>
      </w:r>
      <w:r w:rsidRPr="00484DE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So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what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are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the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attitudes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of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the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mother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and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father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appear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in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family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with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disabled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child</w:t>
      </w:r>
      <w:r w:rsidRPr="00484DE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and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what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may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be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the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consequences</w:t>
      </w:r>
      <w:r w:rsidRPr="00484DE2">
        <w:rPr>
          <w:sz w:val="28"/>
          <w:szCs w:val="28"/>
          <w:lang w:val="uk-UA"/>
        </w:rPr>
        <w:t xml:space="preserve">? </w:t>
      </w:r>
      <w:r>
        <w:rPr>
          <w:sz w:val="28"/>
          <w:szCs w:val="28"/>
        </w:rPr>
        <w:t>The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study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will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attempt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to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answer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those</w:t>
      </w:r>
      <w:r w:rsidRPr="00484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questions</w:t>
      </w:r>
      <w:r w:rsidRPr="00484DE2">
        <w:rPr>
          <w:sz w:val="28"/>
          <w:szCs w:val="28"/>
          <w:lang w:val="uk-UA"/>
        </w:rPr>
        <w:t>.</w:t>
      </w:r>
    </w:p>
    <w:p w:rsidR="00A85B42" w:rsidRDefault="00A85B42" w:rsidP="0095583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The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issue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of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education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for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children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with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disabilities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has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long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occupied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an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important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place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in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both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theory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and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pedagogical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practice</w:t>
      </w:r>
      <w:r w:rsidRPr="00434ECF">
        <w:rPr>
          <w:sz w:val="28"/>
          <w:szCs w:val="28"/>
          <w:lang w:val="uk-UA"/>
        </w:rPr>
        <w:t>,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both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at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home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and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around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the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word</w:t>
      </w:r>
      <w:r w:rsidRPr="00761E8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The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education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of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children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and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young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people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with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all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kinds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of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disabilities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still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to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be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defined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mainly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as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special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needs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has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evolved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and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continues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to</w:t>
      </w:r>
      <w:r w:rsidRPr="00761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evolve</w:t>
      </w:r>
      <w:r w:rsidRPr="00761E80">
        <w:rPr>
          <w:sz w:val="28"/>
          <w:szCs w:val="28"/>
          <w:lang w:val="uk-UA"/>
        </w:rPr>
        <w:t>.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The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author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make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the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characteristics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of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development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of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inclusive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education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in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Poland</w:t>
      </w:r>
      <w:r w:rsidRPr="00434EC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explain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its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nature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and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significance</w:t>
      </w:r>
      <w:r w:rsidRPr="00434EC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compared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with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inclusive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education</w:t>
      </w:r>
      <w:r w:rsidRPr="00434EC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Above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all</w:t>
      </w:r>
      <w:r w:rsidRPr="00434EC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however</w:t>
      </w:r>
      <w:r w:rsidRPr="00434EC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on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the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basis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of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empirical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studies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reveal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opinions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on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inclusive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education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of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children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themselves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and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their</w:t>
      </w:r>
      <w:r w:rsidRPr="00434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parents</w:t>
      </w:r>
      <w:r w:rsidRPr="00434ECF">
        <w:rPr>
          <w:sz w:val="28"/>
          <w:szCs w:val="28"/>
          <w:lang w:val="uk-UA"/>
        </w:rPr>
        <w:t>.</w:t>
      </w:r>
    </w:p>
    <w:p w:rsidR="00A85B42" w:rsidRDefault="00A85B42" w:rsidP="0095583C">
      <w:pPr>
        <w:ind w:firstLine="706"/>
        <w:jc w:val="both"/>
        <w:rPr>
          <w:rFonts w:eastAsia="SimSun"/>
          <w:color w:val="000000"/>
          <w:lang w:val="uk-UA" w:eastAsia="ar-SA"/>
        </w:rPr>
      </w:pPr>
      <w:r w:rsidRPr="00D908BC">
        <w:rPr>
          <w:color w:val="000000"/>
          <w:sz w:val="28"/>
          <w:szCs w:val="28"/>
        </w:rPr>
        <w:t>In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the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world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of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the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constant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social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change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the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family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also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undergos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changes</w:t>
      </w:r>
      <w:r w:rsidRPr="009467B7">
        <w:rPr>
          <w:color w:val="000000"/>
          <w:sz w:val="28"/>
          <w:szCs w:val="28"/>
          <w:lang w:val="uk-UA"/>
        </w:rPr>
        <w:t xml:space="preserve">. </w:t>
      </w:r>
      <w:r w:rsidRPr="00D908BC">
        <w:rPr>
          <w:color w:val="000000"/>
          <w:sz w:val="28"/>
          <w:szCs w:val="28"/>
        </w:rPr>
        <w:t>It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have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seemed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that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the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strategies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of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support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for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families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with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children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with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disabilities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developed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over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the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years</w:t>
      </w:r>
      <w:r w:rsidRPr="009467B7">
        <w:rPr>
          <w:color w:val="000000"/>
          <w:sz w:val="28"/>
          <w:szCs w:val="28"/>
          <w:lang w:val="uk-UA"/>
        </w:rPr>
        <w:t xml:space="preserve">, </w:t>
      </w:r>
      <w:r w:rsidRPr="00D908BC">
        <w:rPr>
          <w:color w:val="000000"/>
          <w:sz w:val="28"/>
          <w:szCs w:val="28"/>
        </w:rPr>
        <w:t>the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theoretical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knowledge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and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the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knowledge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of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environmental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problems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are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deep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enough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to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effectively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address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the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issues</w:t>
      </w:r>
      <w:r w:rsidRPr="009467B7">
        <w:rPr>
          <w:color w:val="000000"/>
          <w:sz w:val="28"/>
          <w:szCs w:val="28"/>
          <w:lang w:val="uk-UA"/>
        </w:rPr>
        <w:t xml:space="preserve">, </w:t>
      </w:r>
      <w:r w:rsidRPr="00D908BC">
        <w:rPr>
          <w:color w:val="000000"/>
          <w:sz w:val="28"/>
          <w:szCs w:val="28"/>
        </w:rPr>
        <w:t>which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will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be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mentioned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later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in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the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article</w:t>
      </w:r>
      <w:r w:rsidRPr="009467B7">
        <w:rPr>
          <w:color w:val="000000"/>
          <w:sz w:val="28"/>
          <w:szCs w:val="28"/>
          <w:lang w:val="uk-UA"/>
        </w:rPr>
        <w:t xml:space="preserve">, </w:t>
      </w:r>
      <w:r w:rsidRPr="00D908BC">
        <w:rPr>
          <w:color w:val="000000"/>
          <w:sz w:val="28"/>
          <w:szCs w:val="28"/>
        </w:rPr>
        <w:t>so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as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not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to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have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a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greater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significance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in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the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lives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of</w:t>
      </w:r>
      <w:r w:rsidRPr="009467B7">
        <w:rPr>
          <w:color w:val="000000"/>
          <w:sz w:val="28"/>
          <w:szCs w:val="28"/>
          <w:lang w:val="uk-UA"/>
        </w:rPr>
        <w:t xml:space="preserve"> </w:t>
      </w:r>
      <w:r w:rsidRPr="00D908BC">
        <w:rPr>
          <w:color w:val="000000"/>
          <w:sz w:val="28"/>
          <w:szCs w:val="28"/>
        </w:rPr>
        <w:t>families</w:t>
      </w:r>
      <w:r w:rsidRPr="009467B7">
        <w:rPr>
          <w:color w:val="000000"/>
          <w:sz w:val="28"/>
          <w:szCs w:val="28"/>
          <w:lang w:val="uk-UA"/>
        </w:rPr>
        <w:t>.</w:t>
      </w:r>
      <w:r w:rsidRPr="009467B7">
        <w:rPr>
          <w:rFonts w:eastAsia="SimSun"/>
          <w:color w:val="000000"/>
          <w:lang w:val="uk-UA" w:eastAsia="ar-SA"/>
        </w:rPr>
        <w:t xml:space="preserve"> </w:t>
      </w:r>
    </w:p>
    <w:p w:rsidR="00A85B42" w:rsidRPr="000119CA" w:rsidRDefault="00A85B42" w:rsidP="0095583C">
      <w:pPr>
        <w:ind w:firstLine="706"/>
        <w:jc w:val="both"/>
        <w:rPr>
          <w:b/>
          <w:i/>
          <w:sz w:val="28"/>
          <w:szCs w:val="28"/>
          <w:lang w:val="uk-UA"/>
        </w:rPr>
      </w:pPr>
      <w:r w:rsidRPr="000119CA">
        <w:rPr>
          <w:b/>
          <w:i/>
          <w:sz w:val="28"/>
          <w:szCs w:val="28"/>
          <w:lang w:val="en-US"/>
        </w:rPr>
        <w:t>Key words:</w:t>
      </w:r>
      <w:r w:rsidRPr="000119CA">
        <w:rPr>
          <w:b/>
          <w:sz w:val="28"/>
          <w:szCs w:val="28"/>
          <w:lang w:val="en-US"/>
        </w:rPr>
        <w:t xml:space="preserve"> </w:t>
      </w:r>
      <w:r w:rsidRPr="0095583C">
        <w:rPr>
          <w:sz w:val="28"/>
          <w:szCs w:val="28"/>
          <w:lang w:val="en-US"/>
        </w:rPr>
        <w:t>parent, teacher,</w:t>
      </w:r>
      <w:r w:rsidRPr="0095583C">
        <w:rPr>
          <w:color w:val="333333"/>
          <w:sz w:val="28"/>
          <w:szCs w:val="28"/>
        </w:rPr>
        <w:t xml:space="preserve"> integrated classes, intellectual disability</w:t>
      </w:r>
    </w:p>
    <w:p w:rsidR="00A85B42" w:rsidRPr="00684EFD" w:rsidRDefault="00A85B42" w:rsidP="00D965F9">
      <w:pPr>
        <w:rPr>
          <w:b/>
          <w:bCs/>
          <w:sz w:val="32"/>
          <w:szCs w:val="32"/>
          <w:lang w:val="uk-UA"/>
        </w:rPr>
      </w:pPr>
    </w:p>
    <w:p w:rsidR="00A85B42" w:rsidRPr="00684EFD" w:rsidRDefault="00A85B42" w:rsidP="0095583C">
      <w:pPr>
        <w:ind w:firstLine="709"/>
        <w:jc w:val="both"/>
        <w:rPr>
          <w:sz w:val="28"/>
          <w:szCs w:val="28"/>
          <w:lang w:val="uk-UA"/>
        </w:rPr>
      </w:pPr>
      <w:r w:rsidRPr="00684EFD">
        <w:rPr>
          <w:sz w:val="28"/>
          <w:szCs w:val="28"/>
          <w:lang w:val="uk-UA"/>
        </w:rPr>
        <w:t xml:space="preserve">Ми вивчаємо, як функціонують неповносправні особи у системі інтеграційної освіти здебільшого шляхом досліджень, що проводяться серед учителів та учнів, а отже, – тих, хто втілює в життя ідею інтеграції у конкретних суспільних умовах. Досліджень, які показують ставлення батьків до реалізації ідеї інтеграційного навчання або ж описують їхні відчуття і погляди, пов’язані із досвідом у цій формі навчання їхніх дітей, є небагато. На думку </w:t>
      </w:r>
      <w:r>
        <w:rPr>
          <w:sz w:val="28"/>
          <w:szCs w:val="28"/>
        </w:rPr>
        <w:t>Z</w:t>
      </w:r>
      <w:r w:rsidRPr="00971DE7">
        <w:rPr>
          <w:sz w:val="28"/>
          <w:szCs w:val="28"/>
          <w:lang w:val="uk-UA"/>
        </w:rPr>
        <w:t>. Казановського</w:t>
      </w:r>
      <w:r w:rsidRPr="00684EFD">
        <w:rPr>
          <w:sz w:val="28"/>
          <w:szCs w:val="28"/>
          <w:lang w:val="uk-UA"/>
        </w:rPr>
        <w:t>, який цікавився змінами у підходах різних поколінь до шкільної інтеграції учнів, інтелектуально неповносправних, батьки-респонденти характеризуються більш позитивним ставленням до ідеї інтеграційного навчання інтелектуально неповносправних дітей, ніж діти (</w:t>
      </w:r>
      <w:r w:rsidRPr="00684EFD">
        <w:rPr>
          <w:sz w:val="28"/>
          <w:szCs w:val="28"/>
        </w:rPr>
        <w:t>Kazanowski</w:t>
      </w:r>
      <w:r w:rsidRPr="00684EFD">
        <w:rPr>
          <w:sz w:val="28"/>
          <w:szCs w:val="28"/>
          <w:lang w:val="uk-UA"/>
        </w:rPr>
        <w:t>).</w:t>
      </w:r>
    </w:p>
    <w:p w:rsidR="00A85B42" w:rsidRPr="00684EFD" w:rsidRDefault="00A85B42" w:rsidP="0095583C">
      <w:pPr>
        <w:ind w:firstLine="709"/>
        <w:jc w:val="both"/>
        <w:rPr>
          <w:sz w:val="28"/>
          <w:szCs w:val="28"/>
          <w:lang w:val="uk-UA"/>
        </w:rPr>
      </w:pPr>
      <w:r w:rsidRPr="00684EFD">
        <w:rPr>
          <w:sz w:val="28"/>
          <w:szCs w:val="28"/>
          <w:lang w:val="uk-UA"/>
        </w:rPr>
        <w:t>Найбільшими бар’єрами для активної участі у підтримці концепції навчання  інтелектуально неповносправних дітей разом з дітьми</w:t>
      </w:r>
      <w:r w:rsidRPr="00684EFD">
        <w:rPr>
          <w:color w:val="0000FF"/>
          <w:sz w:val="28"/>
          <w:szCs w:val="28"/>
          <w:lang w:val="uk-UA"/>
        </w:rPr>
        <w:t xml:space="preserve"> </w:t>
      </w:r>
      <w:r w:rsidRPr="00684EFD">
        <w:rPr>
          <w:sz w:val="28"/>
          <w:szCs w:val="28"/>
          <w:lang w:val="uk-UA"/>
        </w:rPr>
        <w:t xml:space="preserve">з рівнем інтелектуального розвитку в нормі представники обох поколінь вважають потребу приділяти неповносправним дітям більше часу, ніж вчителі мають можливість, та – другий бар’єр – імовірність ізоляції інтелектуально неповносправної дитини учнями основної школи”. Дослідження також показали, що матері були більш переконані, ніж сини, у тому, що інтеграція інтелектуально неповносправної дитини сприяє розвитку її незалежності </w:t>
      </w:r>
      <w:r w:rsidRPr="00684EFD">
        <w:rPr>
          <w:sz w:val="28"/>
          <w:szCs w:val="28"/>
        </w:rPr>
        <w:t>i</w:t>
      </w:r>
      <w:r w:rsidRPr="00684EFD">
        <w:rPr>
          <w:sz w:val="28"/>
          <w:szCs w:val="28"/>
          <w:lang w:val="uk-UA"/>
        </w:rPr>
        <w:t xml:space="preserve"> добре впливає на учнів у з рівнем інтелектуального розвитку в нормі (</w:t>
      </w:r>
      <w:r w:rsidRPr="00684EFD">
        <w:rPr>
          <w:sz w:val="28"/>
          <w:szCs w:val="28"/>
        </w:rPr>
        <w:t>Kazanowski</w:t>
      </w:r>
      <w:r w:rsidRPr="00684EFD">
        <w:rPr>
          <w:sz w:val="28"/>
          <w:szCs w:val="28"/>
          <w:lang w:val="uk-UA"/>
        </w:rPr>
        <w:t>).</w:t>
      </w:r>
    </w:p>
    <w:p w:rsidR="00A85B42" w:rsidRPr="00684EFD" w:rsidRDefault="00A85B42" w:rsidP="0095583C">
      <w:pPr>
        <w:ind w:firstLine="709"/>
        <w:jc w:val="both"/>
        <w:rPr>
          <w:sz w:val="28"/>
          <w:szCs w:val="28"/>
          <w:lang w:val="uk-UA"/>
        </w:rPr>
      </w:pPr>
      <w:r w:rsidRPr="00684EFD">
        <w:rPr>
          <w:sz w:val="28"/>
          <w:szCs w:val="28"/>
          <w:lang w:val="uk-UA"/>
        </w:rPr>
        <w:t>Вивчення сприйняття інтеграційної освіти батьками відбувалося шляхом анкетних досліджень, проведених у 2015 році серед 100 батьків, діти яких навчаються в інтеграційному закладі у Мазовецькому воєводстві. Половину досліджуваних осіб становили  батьки інтелектуально неповносправних дітей, другу половину – батьки дітей з рівнем інтелектуального розвитку в нормі.</w:t>
      </w:r>
    </w:p>
    <w:p w:rsidR="00A85B42" w:rsidRPr="00684EFD" w:rsidRDefault="00A85B42" w:rsidP="0095583C">
      <w:pPr>
        <w:ind w:firstLine="709"/>
        <w:jc w:val="both"/>
        <w:rPr>
          <w:sz w:val="28"/>
          <w:szCs w:val="28"/>
          <w:lang w:val="uk-UA"/>
        </w:rPr>
      </w:pPr>
      <w:r w:rsidRPr="00684EFD">
        <w:rPr>
          <w:sz w:val="28"/>
          <w:szCs w:val="28"/>
          <w:lang w:val="uk-UA"/>
        </w:rPr>
        <w:t>Респондентам було поставлене запитання про ідею інтеграційного навчального закладу; однакова кількість учасників анкетування (по 40% у кожній групі) відповіла, що це – виховання підтримки та толерантності до інтелектуально неповносправних осіб (таб.1).</w:t>
      </w:r>
    </w:p>
    <w:p w:rsidR="00A85B42" w:rsidRDefault="00A85B42" w:rsidP="0095583C">
      <w:pPr>
        <w:ind w:firstLine="709"/>
        <w:jc w:val="right"/>
        <w:rPr>
          <w:sz w:val="28"/>
          <w:szCs w:val="28"/>
          <w:lang w:val="ru-RU"/>
        </w:rPr>
      </w:pPr>
      <w:r w:rsidRPr="00684EFD">
        <w:rPr>
          <w:sz w:val="28"/>
          <w:szCs w:val="28"/>
          <w:lang w:val="uk-UA"/>
        </w:rPr>
        <w:t>Таблиця</w:t>
      </w:r>
      <w:r w:rsidRPr="00684EFD">
        <w:rPr>
          <w:sz w:val="28"/>
          <w:szCs w:val="28"/>
          <w:lang w:val="ru-RU"/>
        </w:rPr>
        <w:t xml:space="preserve"> 1. </w:t>
      </w:r>
    </w:p>
    <w:p w:rsidR="00A85B42" w:rsidRPr="00684EFD" w:rsidRDefault="00A85B42" w:rsidP="0095583C">
      <w:pPr>
        <w:ind w:firstLine="709"/>
        <w:jc w:val="center"/>
        <w:rPr>
          <w:sz w:val="28"/>
          <w:szCs w:val="28"/>
          <w:lang w:val="uk-UA"/>
        </w:rPr>
      </w:pPr>
      <w:r w:rsidRPr="00684EFD">
        <w:rPr>
          <w:sz w:val="28"/>
          <w:szCs w:val="28"/>
          <w:lang w:val="uk-UA"/>
        </w:rPr>
        <w:t>Сприйняття батьками ідеї інтеграційного закладу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94"/>
        <w:gridCol w:w="1260"/>
        <w:gridCol w:w="1080"/>
        <w:gridCol w:w="1080"/>
        <w:gridCol w:w="900"/>
        <w:gridCol w:w="900"/>
        <w:gridCol w:w="847"/>
      </w:tblGrid>
      <w:tr w:rsidR="00A85B42" w:rsidRPr="004E7DCB" w:rsidTr="0095583C">
        <w:trPr>
          <w:trHeight w:val="254"/>
        </w:trPr>
        <w:tc>
          <w:tcPr>
            <w:tcW w:w="3094" w:type="dxa"/>
            <w:vMerge w:val="restart"/>
          </w:tcPr>
          <w:p w:rsidR="00A85B42" w:rsidRPr="0095583C" w:rsidRDefault="00A85B42" w:rsidP="0095583C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A85B42" w:rsidRPr="0095583C" w:rsidRDefault="00A85B42" w:rsidP="0095583C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A85B42" w:rsidRPr="0095583C" w:rsidRDefault="00A85B42" w:rsidP="0095583C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5583C">
              <w:rPr>
                <w:b/>
                <w:sz w:val="20"/>
                <w:szCs w:val="20"/>
                <w:lang w:val="uk-UA"/>
              </w:rPr>
              <w:t xml:space="preserve">Перелік </w:t>
            </w:r>
          </w:p>
        </w:tc>
        <w:tc>
          <w:tcPr>
            <w:tcW w:w="4320" w:type="dxa"/>
            <w:gridSpan w:val="4"/>
          </w:tcPr>
          <w:p w:rsidR="00A85B42" w:rsidRPr="0095583C" w:rsidRDefault="00A85B42" w:rsidP="0095583C">
            <w:pPr>
              <w:rPr>
                <w:b/>
                <w:sz w:val="20"/>
                <w:szCs w:val="20"/>
                <w:lang w:val="uk-UA"/>
              </w:rPr>
            </w:pPr>
            <w:r w:rsidRPr="0095583C">
              <w:rPr>
                <w:b/>
                <w:sz w:val="20"/>
                <w:szCs w:val="20"/>
              </w:rPr>
              <w:t xml:space="preserve">         </w:t>
            </w:r>
            <w:r w:rsidRPr="0095583C">
              <w:rPr>
                <w:b/>
                <w:sz w:val="20"/>
                <w:szCs w:val="20"/>
                <w:lang w:val="uk-UA"/>
              </w:rPr>
              <w:t>Відповіді батьків учнів</w:t>
            </w:r>
          </w:p>
        </w:tc>
        <w:tc>
          <w:tcPr>
            <w:tcW w:w="1747" w:type="dxa"/>
            <w:gridSpan w:val="2"/>
            <w:vMerge w:val="restart"/>
          </w:tcPr>
          <w:p w:rsidR="00A85B42" w:rsidRPr="0095583C" w:rsidRDefault="00A85B42" w:rsidP="0095583C">
            <w:pPr>
              <w:jc w:val="both"/>
              <w:rPr>
                <w:b/>
                <w:sz w:val="20"/>
                <w:szCs w:val="20"/>
              </w:rPr>
            </w:pPr>
          </w:p>
          <w:p w:rsidR="00A85B42" w:rsidRPr="0095583C" w:rsidRDefault="00A85B42" w:rsidP="0095583C">
            <w:pPr>
              <w:jc w:val="both"/>
              <w:rPr>
                <w:b/>
                <w:sz w:val="20"/>
                <w:szCs w:val="20"/>
              </w:rPr>
            </w:pPr>
          </w:p>
          <w:p w:rsidR="00A85B42" w:rsidRPr="0095583C" w:rsidRDefault="00A85B42" w:rsidP="0095583C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5583C">
              <w:rPr>
                <w:b/>
                <w:sz w:val="20"/>
                <w:szCs w:val="20"/>
                <w:lang w:val="uk-UA"/>
              </w:rPr>
              <w:t>Всього</w:t>
            </w:r>
          </w:p>
        </w:tc>
      </w:tr>
      <w:tr w:rsidR="00A85B42" w:rsidRPr="004E7DCB" w:rsidTr="0095583C">
        <w:tc>
          <w:tcPr>
            <w:tcW w:w="3094" w:type="dxa"/>
            <w:vMerge/>
          </w:tcPr>
          <w:p w:rsidR="00A85B42" w:rsidRPr="0095583C" w:rsidRDefault="00A85B42" w:rsidP="009558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A85B42" w:rsidRPr="0095583C" w:rsidRDefault="00A85B42" w:rsidP="0095583C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5583C">
              <w:rPr>
                <w:b/>
                <w:sz w:val="20"/>
                <w:szCs w:val="20"/>
                <w:lang w:val="uk-UA"/>
              </w:rPr>
              <w:t>З рівнем розвитку інтелекту в нормі</w:t>
            </w:r>
          </w:p>
        </w:tc>
        <w:tc>
          <w:tcPr>
            <w:tcW w:w="1980" w:type="dxa"/>
            <w:gridSpan w:val="2"/>
          </w:tcPr>
          <w:p w:rsidR="00A85B42" w:rsidRPr="0095583C" w:rsidRDefault="00A85B42" w:rsidP="0095583C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5583C">
              <w:rPr>
                <w:b/>
                <w:sz w:val="20"/>
                <w:szCs w:val="20"/>
                <w:lang w:val="uk-UA"/>
              </w:rPr>
              <w:t>Інтелектуально неповносправних</w:t>
            </w:r>
          </w:p>
        </w:tc>
        <w:tc>
          <w:tcPr>
            <w:tcW w:w="1747" w:type="dxa"/>
            <w:gridSpan w:val="2"/>
            <w:vMerge/>
          </w:tcPr>
          <w:p w:rsidR="00A85B42" w:rsidRPr="0095583C" w:rsidRDefault="00A85B42" w:rsidP="0095583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85B42" w:rsidRPr="004E7DCB" w:rsidTr="0095583C">
        <w:tc>
          <w:tcPr>
            <w:tcW w:w="3094" w:type="dxa"/>
            <w:vMerge/>
          </w:tcPr>
          <w:p w:rsidR="00A85B42" w:rsidRPr="0095583C" w:rsidRDefault="00A85B42" w:rsidP="009558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L=50</w:t>
            </w:r>
          </w:p>
        </w:tc>
        <w:tc>
          <w:tcPr>
            <w:tcW w:w="1080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L=50</w:t>
            </w:r>
          </w:p>
        </w:tc>
        <w:tc>
          <w:tcPr>
            <w:tcW w:w="900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L=100</w:t>
            </w:r>
          </w:p>
        </w:tc>
        <w:tc>
          <w:tcPr>
            <w:tcW w:w="847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%</w:t>
            </w:r>
          </w:p>
        </w:tc>
      </w:tr>
      <w:tr w:rsidR="00A85B42" w:rsidRPr="004E7DCB" w:rsidTr="0095583C">
        <w:tc>
          <w:tcPr>
            <w:tcW w:w="3094" w:type="dxa"/>
          </w:tcPr>
          <w:p w:rsidR="00A85B42" w:rsidRPr="0095583C" w:rsidRDefault="00A85B42" w:rsidP="0095583C">
            <w:pPr>
              <w:rPr>
                <w:b/>
                <w:sz w:val="20"/>
                <w:szCs w:val="20"/>
                <w:lang w:val="uk-UA"/>
              </w:rPr>
            </w:pPr>
            <w:r w:rsidRPr="0095583C">
              <w:rPr>
                <w:b/>
                <w:sz w:val="20"/>
                <w:szCs w:val="20"/>
                <w:lang w:val="uk-UA"/>
              </w:rPr>
              <w:t>Підтримка і толерантність до</w:t>
            </w:r>
            <w:r w:rsidRPr="0095583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5583C">
              <w:rPr>
                <w:b/>
                <w:sz w:val="20"/>
                <w:szCs w:val="20"/>
                <w:lang w:val="uk-UA"/>
              </w:rPr>
              <w:t>інтелектуально неповносправних учнів</w:t>
            </w:r>
          </w:p>
        </w:tc>
        <w:tc>
          <w:tcPr>
            <w:tcW w:w="1260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40,00</w:t>
            </w:r>
          </w:p>
        </w:tc>
        <w:tc>
          <w:tcPr>
            <w:tcW w:w="1080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40,00</w:t>
            </w:r>
          </w:p>
        </w:tc>
        <w:tc>
          <w:tcPr>
            <w:tcW w:w="900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47" w:type="dxa"/>
          </w:tcPr>
          <w:p w:rsidR="00A85B42" w:rsidRPr="0095583C" w:rsidRDefault="00A85B42" w:rsidP="0095583C">
            <w:pPr>
              <w:jc w:val="both"/>
              <w:rPr>
                <w:b/>
                <w:sz w:val="20"/>
                <w:szCs w:val="20"/>
              </w:rPr>
            </w:pPr>
          </w:p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40,00</w:t>
            </w:r>
          </w:p>
        </w:tc>
      </w:tr>
      <w:tr w:rsidR="00A85B42" w:rsidRPr="004E7DCB" w:rsidTr="0095583C">
        <w:tc>
          <w:tcPr>
            <w:tcW w:w="3094" w:type="dxa"/>
          </w:tcPr>
          <w:p w:rsidR="00A85B42" w:rsidRPr="0095583C" w:rsidRDefault="00A85B42" w:rsidP="0095583C">
            <w:pPr>
              <w:rPr>
                <w:b/>
                <w:sz w:val="20"/>
                <w:szCs w:val="20"/>
                <w:lang w:val="ru-RU"/>
              </w:rPr>
            </w:pPr>
            <w:r w:rsidRPr="0095583C">
              <w:rPr>
                <w:b/>
                <w:sz w:val="20"/>
                <w:szCs w:val="20"/>
                <w:lang w:val="uk-UA"/>
              </w:rPr>
              <w:t>Формування поваги та емпатії до інтелектуально неповносправних учнів</w:t>
            </w:r>
            <w:r w:rsidRPr="0095583C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60" w:type="dxa"/>
          </w:tcPr>
          <w:p w:rsidR="00A85B42" w:rsidRPr="0095583C" w:rsidRDefault="00A85B42" w:rsidP="0095583C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A85B42" w:rsidRPr="0095583C" w:rsidRDefault="00A85B42" w:rsidP="0095583C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A85B42" w:rsidRPr="0095583C" w:rsidRDefault="00A85B42" w:rsidP="0095583C">
            <w:pPr>
              <w:jc w:val="both"/>
              <w:rPr>
                <w:b/>
                <w:sz w:val="20"/>
                <w:szCs w:val="20"/>
              </w:rPr>
            </w:pPr>
          </w:p>
          <w:p w:rsidR="00A85B42" w:rsidRPr="0095583C" w:rsidRDefault="00A85B42" w:rsidP="0095583C">
            <w:pPr>
              <w:jc w:val="both"/>
              <w:rPr>
                <w:b/>
                <w:sz w:val="20"/>
                <w:szCs w:val="20"/>
              </w:rPr>
            </w:pPr>
          </w:p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1080" w:type="dxa"/>
          </w:tcPr>
          <w:p w:rsidR="00A85B42" w:rsidRPr="0095583C" w:rsidRDefault="00A85B42" w:rsidP="0095583C">
            <w:pPr>
              <w:jc w:val="both"/>
              <w:rPr>
                <w:b/>
                <w:sz w:val="20"/>
                <w:szCs w:val="20"/>
              </w:rPr>
            </w:pPr>
          </w:p>
          <w:p w:rsidR="00A85B42" w:rsidRPr="0095583C" w:rsidRDefault="00A85B42" w:rsidP="0095583C">
            <w:pPr>
              <w:jc w:val="both"/>
              <w:rPr>
                <w:b/>
                <w:sz w:val="20"/>
                <w:szCs w:val="20"/>
              </w:rPr>
            </w:pPr>
          </w:p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A85B42" w:rsidRPr="0095583C" w:rsidRDefault="00A85B42" w:rsidP="0095583C">
            <w:pPr>
              <w:jc w:val="both"/>
              <w:rPr>
                <w:b/>
                <w:sz w:val="20"/>
                <w:szCs w:val="20"/>
              </w:rPr>
            </w:pPr>
          </w:p>
          <w:p w:rsidR="00A85B42" w:rsidRPr="0095583C" w:rsidRDefault="00A85B42" w:rsidP="0095583C">
            <w:pPr>
              <w:jc w:val="both"/>
              <w:rPr>
                <w:b/>
                <w:sz w:val="20"/>
                <w:szCs w:val="20"/>
              </w:rPr>
            </w:pPr>
          </w:p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A85B42" w:rsidRPr="0095583C" w:rsidRDefault="00A85B42" w:rsidP="0095583C">
            <w:pPr>
              <w:jc w:val="both"/>
              <w:rPr>
                <w:b/>
                <w:sz w:val="20"/>
                <w:szCs w:val="20"/>
              </w:rPr>
            </w:pPr>
          </w:p>
          <w:p w:rsidR="00A85B42" w:rsidRPr="0095583C" w:rsidRDefault="00A85B42" w:rsidP="0095583C">
            <w:pPr>
              <w:jc w:val="both"/>
              <w:rPr>
                <w:b/>
                <w:sz w:val="20"/>
                <w:szCs w:val="20"/>
              </w:rPr>
            </w:pPr>
          </w:p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47" w:type="dxa"/>
          </w:tcPr>
          <w:p w:rsidR="00A85B42" w:rsidRPr="0095583C" w:rsidRDefault="00A85B42" w:rsidP="0095583C">
            <w:pPr>
              <w:jc w:val="both"/>
              <w:rPr>
                <w:b/>
                <w:sz w:val="20"/>
                <w:szCs w:val="20"/>
              </w:rPr>
            </w:pPr>
          </w:p>
          <w:p w:rsidR="00A85B42" w:rsidRPr="0095583C" w:rsidRDefault="00A85B42" w:rsidP="0095583C">
            <w:pPr>
              <w:jc w:val="both"/>
              <w:rPr>
                <w:b/>
                <w:sz w:val="20"/>
                <w:szCs w:val="20"/>
              </w:rPr>
            </w:pPr>
          </w:p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20,0</w:t>
            </w:r>
          </w:p>
        </w:tc>
      </w:tr>
      <w:tr w:rsidR="00A85B42" w:rsidRPr="004E7DCB" w:rsidTr="0095583C">
        <w:trPr>
          <w:trHeight w:val="96"/>
        </w:trPr>
        <w:tc>
          <w:tcPr>
            <w:tcW w:w="3094" w:type="dxa"/>
          </w:tcPr>
          <w:p w:rsidR="00A85B42" w:rsidRPr="0095583C" w:rsidRDefault="00A85B42" w:rsidP="0095583C">
            <w:pPr>
              <w:rPr>
                <w:b/>
                <w:sz w:val="20"/>
                <w:szCs w:val="20"/>
                <w:lang w:val="uk-UA"/>
              </w:rPr>
            </w:pPr>
            <w:r w:rsidRPr="0095583C">
              <w:rPr>
                <w:b/>
                <w:sz w:val="20"/>
                <w:szCs w:val="20"/>
                <w:lang w:val="uk-UA"/>
              </w:rPr>
              <w:t>Рівність</w:t>
            </w:r>
          </w:p>
        </w:tc>
        <w:tc>
          <w:tcPr>
            <w:tcW w:w="1260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080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900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47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30,0</w:t>
            </w:r>
          </w:p>
        </w:tc>
      </w:tr>
      <w:tr w:rsidR="00A85B42" w:rsidRPr="004E7DCB" w:rsidTr="0095583C">
        <w:trPr>
          <w:trHeight w:val="1008"/>
        </w:trPr>
        <w:tc>
          <w:tcPr>
            <w:tcW w:w="3094" w:type="dxa"/>
          </w:tcPr>
          <w:p w:rsidR="00A85B42" w:rsidRPr="0095583C" w:rsidRDefault="00A85B42" w:rsidP="0095583C">
            <w:pPr>
              <w:rPr>
                <w:b/>
                <w:sz w:val="20"/>
                <w:szCs w:val="20"/>
                <w:lang w:val="ru-RU"/>
              </w:rPr>
            </w:pPr>
            <w:r w:rsidRPr="0095583C">
              <w:rPr>
                <w:b/>
                <w:sz w:val="20"/>
                <w:szCs w:val="20"/>
                <w:lang w:val="uk-UA"/>
              </w:rPr>
              <w:t>Кращий розвиток</w:t>
            </w:r>
            <w:r w:rsidRPr="0095583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5583C">
              <w:rPr>
                <w:b/>
                <w:sz w:val="20"/>
                <w:szCs w:val="20"/>
                <w:lang w:val="uk-UA"/>
              </w:rPr>
              <w:t>інтелектуально неповносправних учнів</w:t>
            </w:r>
          </w:p>
        </w:tc>
        <w:tc>
          <w:tcPr>
            <w:tcW w:w="1260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900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10,0</w:t>
            </w:r>
          </w:p>
        </w:tc>
      </w:tr>
      <w:tr w:rsidR="00A85B42" w:rsidRPr="004E7DCB" w:rsidTr="0095583C">
        <w:tc>
          <w:tcPr>
            <w:tcW w:w="3094" w:type="dxa"/>
          </w:tcPr>
          <w:p w:rsidR="00A85B42" w:rsidRPr="0095583C" w:rsidRDefault="00A85B42" w:rsidP="0095583C">
            <w:pPr>
              <w:rPr>
                <w:b/>
                <w:sz w:val="20"/>
                <w:szCs w:val="20"/>
                <w:lang w:val="uk-UA"/>
              </w:rPr>
            </w:pPr>
            <w:r w:rsidRPr="0095583C">
              <w:rPr>
                <w:b/>
                <w:sz w:val="20"/>
                <w:szCs w:val="20"/>
                <w:lang w:val="uk-UA"/>
              </w:rPr>
              <w:t>Виховання без поділів і упереджень</w:t>
            </w:r>
          </w:p>
        </w:tc>
        <w:tc>
          <w:tcPr>
            <w:tcW w:w="1260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900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95583C" w:rsidRDefault="00A85B42" w:rsidP="0095583C">
            <w:pPr>
              <w:jc w:val="center"/>
              <w:rPr>
                <w:b/>
                <w:sz w:val="20"/>
                <w:szCs w:val="20"/>
              </w:rPr>
            </w:pPr>
            <w:r w:rsidRPr="0095583C">
              <w:rPr>
                <w:b/>
                <w:sz w:val="20"/>
                <w:szCs w:val="20"/>
              </w:rPr>
              <w:t>6,0</w:t>
            </w:r>
          </w:p>
        </w:tc>
      </w:tr>
    </w:tbl>
    <w:p w:rsidR="00A85B42" w:rsidRPr="0095583C" w:rsidRDefault="00A85B42" w:rsidP="0095583C">
      <w:pPr>
        <w:ind w:firstLine="709"/>
        <w:jc w:val="both"/>
        <w:rPr>
          <w:b/>
          <w:i/>
          <w:lang w:val="ru-RU"/>
        </w:rPr>
      </w:pPr>
      <w:r w:rsidRPr="0095583C">
        <w:rPr>
          <w:b/>
          <w:i/>
          <w:lang w:val="uk-UA"/>
        </w:rPr>
        <w:t>Примітка</w:t>
      </w:r>
      <w:r w:rsidRPr="0095583C">
        <w:rPr>
          <w:b/>
          <w:i/>
          <w:lang w:val="ru-RU"/>
        </w:rPr>
        <w:t xml:space="preserve">: </w:t>
      </w:r>
      <w:r w:rsidRPr="0095583C">
        <w:rPr>
          <w:b/>
          <w:i/>
          <w:lang w:val="uk-UA"/>
        </w:rPr>
        <w:t>результати дослідження не підсумовувалися до</w:t>
      </w:r>
      <w:r w:rsidRPr="0095583C">
        <w:rPr>
          <w:b/>
          <w:i/>
          <w:lang w:val="ru-RU"/>
        </w:rPr>
        <w:t xml:space="preserve"> 100%, </w:t>
      </w:r>
      <w:r w:rsidRPr="0095583C">
        <w:rPr>
          <w:b/>
          <w:i/>
          <w:lang w:val="uk-UA"/>
        </w:rPr>
        <w:t>оскільки респонденти могли вибирати більш, ніж одну відповідь</w:t>
      </w:r>
      <w:r w:rsidRPr="0095583C">
        <w:rPr>
          <w:b/>
          <w:i/>
          <w:lang w:val="ru-RU"/>
        </w:rPr>
        <w:t>.</w:t>
      </w:r>
    </w:p>
    <w:p w:rsidR="00A85B42" w:rsidRPr="00684EFD" w:rsidRDefault="00A85B42" w:rsidP="0095583C">
      <w:pPr>
        <w:ind w:firstLine="708"/>
        <w:jc w:val="both"/>
        <w:rPr>
          <w:sz w:val="28"/>
          <w:szCs w:val="28"/>
          <w:lang w:val="uk-UA"/>
        </w:rPr>
      </w:pPr>
      <w:r w:rsidRPr="0095583C">
        <w:rPr>
          <w:b/>
          <w:i/>
          <w:lang w:val="uk-UA"/>
        </w:rPr>
        <w:t>Джерело</w:t>
      </w:r>
      <w:r w:rsidRPr="0095583C">
        <w:rPr>
          <w:b/>
          <w:i/>
          <w:lang w:val="ru-RU"/>
        </w:rPr>
        <w:t xml:space="preserve">: </w:t>
      </w:r>
      <w:r w:rsidRPr="0095583C">
        <w:rPr>
          <w:b/>
          <w:i/>
          <w:lang w:val="uk-UA"/>
        </w:rPr>
        <w:t>на підставі власних досліджень</w:t>
      </w:r>
      <w:r w:rsidRPr="00684EFD">
        <w:rPr>
          <w:sz w:val="28"/>
          <w:szCs w:val="28"/>
          <w:lang w:val="uk-UA"/>
        </w:rPr>
        <w:t>.</w:t>
      </w:r>
    </w:p>
    <w:p w:rsidR="00A85B42" w:rsidRDefault="00A85B42" w:rsidP="00684EF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85B42" w:rsidRPr="00684EFD" w:rsidRDefault="00A85B42" w:rsidP="0095583C">
      <w:pPr>
        <w:ind w:firstLine="709"/>
        <w:jc w:val="both"/>
        <w:rPr>
          <w:sz w:val="28"/>
          <w:szCs w:val="28"/>
          <w:lang w:val="uk-UA"/>
        </w:rPr>
      </w:pPr>
      <w:r w:rsidRPr="00684EFD">
        <w:rPr>
          <w:sz w:val="28"/>
          <w:szCs w:val="28"/>
          <w:lang w:val="uk-UA"/>
        </w:rPr>
        <w:t>Певна диференціація результатів між досліджуваними групами випливає з різного визначення ідеї</w:t>
      </w:r>
      <w:r w:rsidRPr="00684EFD">
        <w:rPr>
          <w:color w:val="0000FF"/>
          <w:sz w:val="28"/>
          <w:szCs w:val="28"/>
          <w:lang w:val="uk-UA"/>
        </w:rPr>
        <w:t>.</w:t>
      </w:r>
      <w:r w:rsidRPr="00684EFD">
        <w:rPr>
          <w:sz w:val="28"/>
          <w:szCs w:val="28"/>
          <w:lang w:val="uk-UA"/>
        </w:rPr>
        <w:t xml:space="preserve"> Згідно з результатами досліджень, батьки учнів з рівнем розвитку інтелекту в нормі схвалювали переважно „формування поваги та емпатії до інтелектуально неповносправних учнів” – 28 %, </w:t>
      </w:r>
      <w:r w:rsidRPr="00684EFD">
        <w:rPr>
          <w:sz w:val="28"/>
          <w:szCs w:val="28"/>
        </w:rPr>
        <w:t>a</w:t>
      </w:r>
      <w:r w:rsidRPr="00684EFD">
        <w:rPr>
          <w:sz w:val="28"/>
          <w:szCs w:val="28"/>
          <w:lang w:val="uk-UA"/>
        </w:rPr>
        <w:t xml:space="preserve"> батьки інтелектуально неповносправних учнів підкреслювали „рівність” – 48%. Можливо, це випливало з особистих потреб і переконань опитуваних батьків, що у значній мірі свідчить про усвідомлення ними головної ідеї, яка лягла в основу організації інтеграційного навчання.</w:t>
      </w:r>
    </w:p>
    <w:p w:rsidR="00A85B42" w:rsidRPr="00684EFD" w:rsidRDefault="00A85B42" w:rsidP="0095583C">
      <w:pPr>
        <w:ind w:firstLine="709"/>
        <w:jc w:val="both"/>
        <w:rPr>
          <w:sz w:val="28"/>
          <w:szCs w:val="28"/>
          <w:lang w:val="uk-UA"/>
        </w:rPr>
      </w:pPr>
      <w:r w:rsidRPr="00684EFD">
        <w:rPr>
          <w:sz w:val="28"/>
          <w:szCs w:val="28"/>
          <w:lang w:val="uk-UA"/>
        </w:rPr>
        <w:t>Опис переваг, які дає інтеграційна освіта для учнів у перцепції батьків обох опитуваних груп ілюструє таблиця 2.</w:t>
      </w:r>
    </w:p>
    <w:p w:rsidR="00A85B42" w:rsidRDefault="00A85B42" w:rsidP="0095583C">
      <w:pPr>
        <w:ind w:firstLine="709"/>
        <w:jc w:val="right"/>
        <w:rPr>
          <w:sz w:val="28"/>
          <w:szCs w:val="28"/>
          <w:lang w:val="ru-RU"/>
        </w:rPr>
      </w:pPr>
      <w:r w:rsidRPr="00684EFD">
        <w:rPr>
          <w:sz w:val="28"/>
          <w:szCs w:val="28"/>
          <w:lang w:val="uk-UA"/>
        </w:rPr>
        <w:t>Таблиця</w:t>
      </w:r>
      <w:r w:rsidRPr="00684EFD">
        <w:rPr>
          <w:sz w:val="28"/>
          <w:szCs w:val="28"/>
          <w:lang w:val="ru-RU"/>
        </w:rPr>
        <w:t xml:space="preserve"> 2.</w:t>
      </w:r>
    </w:p>
    <w:p w:rsidR="00A85B42" w:rsidRPr="00684EFD" w:rsidRDefault="00A85B42" w:rsidP="0095583C">
      <w:pPr>
        <w:ind w:firstLine="709"/>
        <w:jc w:val="center"/>
        <w:rPr>
          <w:sz w:val="28"/>
          <w:szCs w:val="28"/>
          <w:lang w:val="uk-UA"/>
        </w:rPr>
      </w:pPr>
      <w:r w:rsidRPr="00684EFD">
        <w:rPr>
          <w:sz w:val="28"/>
          <w:szCs w:val="28"/>
          <w:lang w:val="uk-UA"/>
        </w:rPr>
        <w:t>Порівнальна характеристика інтеграційної освіти в перцепції батьків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4"/>
        <w:gridCol w:w="1440"/>
        <w:gridCol w:w="1080"/>
        <w:gridCol w:w="1260"/>
        <w:gridCol w:w="900"/>
      </w:tblGrid>
      <w:tr w:rsidR="00A85B42" w:rsidRPr="00164DFE" w:rsidTr="00164DFE">
        <w:trPr>
          <w:trHeight w:val="288"/>
        </w:trPr>
        <w:tc>
          <w:tcPr>
            <w:tcW w:w="4534" w:type="dxa"/>
            <w:vMerge w:val="restart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 xml:space="preserve">Перелік </w:t>
            </w:r>
          </w:p>
        </w:tc>
        <w:tc>
          <w:tcPr>
            <w:tcW w:w="4680" w:type="dxa"/>
            <w:gridSpan w:val="4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>Відповіді батьків учнів</w:t>
            </w:r>
          </w:p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5B42" w:rsidRPr="00164DFE" w:rsidTr="00164DFE">
        <w:trPr>
          <w:trHeight w:val="252"/>
        </w:trPr>
        <w:tc>
          <w:tcPr>
            <w:tcW w:w="4534" w:type="dxa"/>
            <w:vMerge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A85B42" w:rsidRPr="00164DFE" w:rsidRDefault="00A85B42" w:rsidP="009654E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>З рівнем розвитку інтелекту в нормі</w:t>
            </w:r>
          </w:p>
        </w:tc>
        <w:tc>
          <w:tcPr>
            <w:tcW w:w="2160" w:type="dxa"/>
            <w:gridSpan w:val="2"/>
          </w:tcPr>
          <w:p w:rsidR="00A85B42" w:rsidRPr="00164DFE" w:rsidRDefault="00A85B42" w:rsidP="009654E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>Інтелектуально неповносправних</w:t>
            </w:r>
          </w:p>
        </w:tc>
      </w:tr>
      <w:tr w:rsidR="00A85B42" w:rsidRPr="00164DFE" w:rsidTr="00164DFE">
        <w:trPr>
          <w:trHeight w:val="204"/>
        </w:trPr>
        <w:tc>
          <w:tcPr>
            <w:tcW w:w="4534" w:type="dxa"/>
            <w:vMerge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L=50</w:t>
            </w:r>
          </w:p>
        </w:tc>
        <w:tc>
          <w:tcPr>
            <w:tcW w:w="108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L=50</w:t>
            </w:r>
          </w:p>
        </w:tc>
        <w:tc>
          <w:tcPr>
            <w:tcW w:w="90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%</w:t>
            </w:r>
          </w:p>
        </w:tc>
      </w:tr>
      <w:tr w:rsidR="00A85B42" w:rsidRPr="00164DFE" w:rsidTr="00164DFE">
        <w:tc>
          <w:tcPr>
            <w:tcW w:w="4534" w:type="dxa"/>
          </w:tcPr>
          <w:p w:rsidR="00A85B42" w:rsidRPr="00164DFE" w:rsidRDefault="00A85B42" w:rsidP="004E7DCB">
            <w:pPr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>Вищий рівень чутливості до потреб</w:t>
            </w:r>
            <w:r w:rsidRPr="00164DF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164DFE">
              <w:rPr>
                <w:b/>
                <w:sz w:val="20"/>
                <w:szCs w:val="20"/>
                <w:lang w:val="uk-UA"/>
              </w:rPr>
              <w:t>інтелектуально неповносправних учнів</w:t>
            </w:r>
          </w:p>
        </w:tc>
        <w:tc>
          <w:tcPr>
            <w:tcW w:w="144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26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0</w:t>
            </w:r>
          </w:p>
        </w:tc>
      </w:tr>
      <w:tr w:rsidR="00A85B42" w:rsidRPr="00164DFE" w:rsidTr="00164DFE">
        <w:tc>
          <w:tcPr>
            <w:tcW w:w="4534" w:type="dxa"/>
          </w:tcPr>
          <w:p w:rsidR="00A85B42" w:rsidRPr="00164DFE" w:rsidRDefault="00A85B42" w:rsidP="004E7DCB">
            <w:pPr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>Краще розуміння учнів з інтелектуальною неповносправністю</w:t>
            </w:r>
          </w:p>
        </w:tc>
        <w:tc>
          <w:tcPr>
            <w:tcW w:w="144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126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0</w:t>
            </w:r>
          </w:p>
        </w:tc>
      </w:tr>
      <w:tr w:rsidR="00A85B42" w:rsidRPr="00164DFE" w:rsidTr="00164DFE">
        <w:tc>
          <w:tcPr>
            <w:tcW w:w="4534" w:type="dxa"/>
          </w:tcPr>
          <w:p w:rsidR="00A85B42" w:rsidRPr="00164DFE" w:rsidRDefault="00A85B42" w:rsidP="004E7DCB">
            <w:pPr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 xml:space="preserve">Формування витривалості і терплячості </w:t>
            </w:r>
          </w:p>
        </w:tc>
        <w:tc>
          <w:tcPr>
            <w:tcW w:w="144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26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0</w:t>
            </w:r>
          </w:p>
        </w:tc>
      </w:tr>
      <w:tr w:rsidR="00A85B42" w:rsidRPr="00164DFE" w:rsidTr="00164DFE">
        <w:tc>
          <w:tcPr>
            <w:tcW w:w="4534" w:type="dxa"/>
          </w:tcPr>
          <w:p w:rsidR="00A85B42" w:rsidRPr="00164DFE" w:rsidRDefault="00A85B42" w:rsidP="004E7DCB">
            <w:pPr>
              <w:rPr>
                <w:b/>
                <w:sz w:val="20"/>
                <w:szCs w:val="20"/>
                <w:lang w:val="ru-RU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>Формування толерантності і підтримки учнів з</w:t>
            </w:r>
            <w:r w:rsidRPr="00164DF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164DFE">
              <w:rPr>
                <w:b/>
                <w:sz w:val="20"/>
                <w:szCs w:val="20"/>
                <w:lang w:val="uk-UA"/>
              </w:rPr>
              <w:t>інтелектуальною неповносправністю</w:t>
            </w:r>
          </w:p>
        </w:tc>
        <w:tc>
          <w:tcPr>
            <w:tcW w:w="144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08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126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0</w:t>
            </w:r>
          </w:p>
        </w:tc>
      </w:tr>
      <w:tr w:rsidR="00A85B42" w:rsidRPr="00164DFE" w:rsidTr="00164DFE">
        <w:tc>
          <w:tcPr>
            <w:tcW w:w="4534" w:type="dxa"/>
          </w:tcPr>
          <w:p w:rsidR="00A85B42" w:rsidRPr="00164DFE" w:rsidRDefault="00A85B42" w:rsidP="004E7DCB">
            <w:pPr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>Формування готовності іти на допомогу іншим</w:t>
            </w:r>
          </w:p>
        </w:tc>
        <w:tc>
          <w:tcPr>
            <w:tcW w:w="144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24,0</w:t>
            </w:r>
          </w:p>
        </w:tc>
        <w:tc>
          <w:tcPr>
            <w:tcW w:w="126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0</w:t>
            </w:r>
          </w:p>
        </w:tc>
      </w:tr>
      <w:tr w:rsidR="00A85B42" w:rsidRPr="00164DFE" w:rsidTr="00164DFE">
        <w:tc>
          <w:tcPr>
            <w:tcW w:w="4534" w:type="dxa"/>
          </w:tcPr>
          <w:p w:rsidR="00A85B42" w:rsidRPr="00164DFE" w:rsidRDefault="00A85B42" w:rsidP="004E7DCB">
            <w:pPr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 xml:space="preserve">Догляд спеціалістів </w:t>
            </w:r>
          </w:p>
        </w:tc>
        <w:tc>
          <w:tcPr>
            <w:tcW w:w="144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26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0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44,0</w:t>
            </w:r>
          </w:p>
        </w:tc>
      </w:tr>
      <w:tr w:rsidR="00A85B42" w:rsidRPr="00164DFE" w:rsidTr="00164DFE">
        <w:tc>
          <w:tcPr>
            <w:tcW w:w="4534" w:type="dxa"/>
          </w:tcPr>
          <w:p w:rsidR="00A85B42" w:rsidRPr="00164DFE" w:rsidRDefault="00A85B42" w:rsidP="004E7DCB">
            <w:pPr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>Шанси на нову дружбу</w:t>
            </w:r>
            <w:r w:rsidRPr="00164DF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6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4,0</w:t>
            </w:r>
          </w:p>
        </w:tc>
      </w:tr>
      <w:tr w:rsidR="00A85B42" w:rsidRPr="00164DFE" w:rsidTr="00164DFE">
        <w:tc>
          <w:tcPr>
            <w:tcW w:w="4534" w:type="dxa"/>
          </w:tcPr>
          <w:p w:rsidR="00A85B42" w:rsidRPr="00164DFE" w:rsidRDefault="00A85B42" w:rsidP="004E7DCB">
            <w:pPr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>Відчуття підтримки</w:t>
            </w:r>
          </w:p>
        </w:tc>
        <w:tc>
          <w:tcPr>
            <w:tcW w:w="144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20,0</w:t>
            </w:r>
          </w:p>
        </w:tc>
      </w:tr>
      <w:tr w:rsidR="00A85B42" w:rsidRPr="00164DFE" w:rsidTr="00164DFE">
        <w:tc>
          <w:tcPr>
            <w:tcW w:w="4534" w:type="dxa"/>
          </w:tcPr>
          <w:p w:rsidR="00A85B42" w:rsidRPr="00164DFE" w:rsidRDefault="00A85B42" w:rsidP="004E7DCB">
            <w:pPr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>Можливість кращого розвитку в оточенні учнів</w:t>
            </w:r>
            <w:r w:rsidRPr="00164DF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164DFE">
              <w:rPr>
                <w:b/>
                <w:sz w:val="20"/>
                <w:szCs w:val="20"/>
                <w:lang w:val="uk-UA"/>
              </w:rPr>
              <w:t>з рівнем розвитку інтелекту в нормі</w:t>
            </w:r>
          </w:p>
        </w:tc>
        <w:tc>
          <w:tcPr>
            <w:tcW w:w="144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0</w:t>
            </w:r>
          </w:p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</w:p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32,0</w:t>
            </w:r>
          </w:p>
        </w:tc>
      </w:tr>
      <w:tr w:rsidR="00A85B42" w:rsidRPr="00164DFE" w:rsidTr="00164DFE">
        <w:tc>
          <w:tcPr>
            <w:tcW w:w="4534" w:type="dxa"/>
          </w:tcPr>
          <w:p w:rsidR="00A85B42" w:rsidRPr="00164DFE" w:rsidRDefault="00A85B42" w:rsidP="004E7DCB">
            <w:pPr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>Спілкування в інтеграційному класі</w:t>
            </w:r>
          </w:p>
        </w:tc>
        <w:tc>
          <w:tcPr>
            <w:tcW w:w="144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12,0</w:t>
            </w:r>
          </w:p>
        </w:tc>
      </w:tr>
      <w:tr w:rsidR="00A85B42" w:rsidRPr="00164DFE" w:rsidTr="00164DFE">
        <w:tc>
          <w:tcPr>
            <w:tcW w:w="4534" w:type="dxa"/>
          </w:tcPr>
          <w:p w:rsidR="00A85B42" w:rsidRPr="00164DFE" w:rsidRDefault="00A85B42" w:rsidP="004E7DCB">
            <w:pPr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>Сприйняття своєї відмінності</w:t>
            </w:r>
          </w:p>
        </w:tc>
        <w:tc>
          <w:tcPr>
            <w:tcW w:w="144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10,0</w:t>
            </w:r>
          </w:p>
        </w:tc>
      </w:tr>
    </w:tbl>
    <w:p w:rsidR="00A85B42" w:rsidRPr="00164DFE" w:rsidRDefault="00A85B42" w:rsidP="00164DFE">
      <w:pPr>
        <w:ind w:firstLine="709"/>
        <w:jc w:val="both"/>
        <w:rPr>
          <w:b/>
          <w:i/>
          <w:lang w:val="ru-RU"/>
        </w:rPr>
      </w:pPr>
      <w:r w:rsidRPr="00164DFE">
        <w:rPr>
          <w:b/>
          <w:i/>
          <w:lang w:val="uk-UA"/>
        </w:rPr>
        <w:t>Примітка</w:t>
      </w:r>
      <w:r w:rsidRPr="00164DFE">
        <w:rPr>
          <w:b/>
          <w:i/>
          <w:lang w:val="ru-RU"/>
        </w:rPr>
        <w:t xml:space="preserve">: </w:t>
      </w:r>
      <w:r w:rsidRPr="00164DFE">
        <w:rPr>
          <w:b/>
          <w:i/>
          <w:lang w:val="uk-UA"/>
        </w:rPr>
        <w:t>результати дослідження не підсумовувалися до</w:t>
      </w:r>
      <w:r w:rsidRPr="00164DFE">
        <w:rPr>
          <w:b/>
          <w:i/>
          <w:lang w:val="ru-RU"/>
        </w:rPr>
        <w:t xml:space="preserve"> 100%, </w:t>
      </w:r>
      <w:r w:rsidRPr="00164DFE">
        <w:rPr>
          <w:b/>
          <w:i/>
          <w:lang w:val="uk-UA"/>
        </w:rPr>
        <w:t>оскільки респонденти могли вибирати більш, ніж одну відповідь</w:t>
      </w:r>
      <w:r w:rsidRPr="00164DFE">
        <w:rPr>
          <w:b/>
          <w:i/>
          <w:lang w:val="ru-RU"/>
        </w:rPr>
        <w:t>.</w:t>
      </w:r>
    </w:p>
    <w:p w:rsidR="00A85B42" w:rsidRPr="00164DFE" w:rsidRDefault="00A85B42" w:rsidP="00164DFE">
      <w:pPr>
        <w:ind w:firstLine="709"/>
        <w:jc w:val="both"/>
        <w:rPr>
          <w:b/>
          <w:i/>
          <w:lang w:val="uk-UA"/>
        </w:rPr>
      </w:pPr>
      <w:r w:rsidRPr="00164DFE">
        <w:rPr>
          <w:b/>
          <w:i/>
          <w:lang w:val="uk-UA"/>
        </w:rPr>
        <w:t>Джерело</w:t>
      </w:r>
      <w:r w:rsidRPr="00164DFE">
        <w:rPr>
          <w:b/>
          <w:i/>
          <w:lang w:val="ru-RU"/>
        </w:rPr>
        <w:t xml:space="preserve">: </w:t>
      </w:r>
      <w:r w:rsidRPr="00164DFE">
        <w:rPr>
          <w:b/>
          <w:i/>
          <w:lang w:val="uk-UA"/>
        </w:rPr>
        <w:t>на підставі власних досліджень.</w:t>
      </w:r>
    </w:p>
    <w:p w:rsidR="00A85B42" w:rsidRDefault="00A85B42" w:rsidP="00684EF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ru-RU"/>
        </w:rPr>
      </w:pPr>
      <w:r w:rsidRPr="00684EFD">
        <w:rPr>
          <w:sz w:val="28"/>
          <w:szCs w:val="28"/>
          <w:lang w:val="uk-UA"/>
        </w:rPr>
        <w:t>Дані, вміщені у цій таблиці показують, що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результати дуже диференційовані</w:t>
      </w:r>
      <w:r w:rsidRPr="00684EFD">
        <w:rPr>
          <w:sz w:val="28"/>
          <w:szCs w:val="28"/>
          <w:lang w:val="ru-RU"/>
        </w:rPr>
        <w:t xml:space="preserve">. </w:t>
      </w:r>
      <w:r w:rsidRPr="00684EFD">
        <w:rPr>
          <w:sz w:val="28"/>
          <w:szCs w:val="28"/>
          <w:lang w:val="uk-UA"/>
        </w:rPr>
        <w:t>Батьки учнів з рівнем інтелектуального розвитку в нормі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до найважливіших переваг відносять</w:t>
      </w:r>
      <w:r w:rsidRPr="00684EFD">
        <w:rPr>
          <w:sz w:val="28"/>
          <w:szCs w:val="28"/>
          <w:lang w:val="ru-RU"/>
        </w:rPr>
        <w:t>: „</w:t>
      </w:r>
      <w:r w:rsidRPr="00684EFD">
        <w:rPr>
          <w:sz w:val="28"/>
          <w:szCs w:val="28"/>
          <w:lang w:val="uk-UA"/>
        </w:rPr>
        <w:t>формування толерантності і підтримки учнів з інтелектуальною неповносправністю</w:t>
      </w:r>
      <w:r w:rsidRPr="00684EFD">
        <w:rPr>
          <w:sz w:val="28"/>
          <w:szCs w:val="28"/>
          <w:lang w:val="ru-RU"/>
        </w:rPr>
        <w:t xml:space="preserve">” – 46% </w:t>
      </w:r>
      <w:r w:rsidRPr="00684EFD">
        <w:rPr>
          <w:sz w:val="28"/>
          <w:szCs w:val="28"/>
          <w:lang w:val="uk-UA"/>
        </w:rPr>
        <w:t>та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вищий рівень чутливості до потреб учнів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з інтелектуальною неповносправністю</w:t>
      </w:r>
      <w:r w:rsidRPr="00684EFD">
        <w:rPr>
          <w:sz w:val="28"/>
          <w:szCs w:val="28"/>
          <w:lang w:val="ru-RU"/>
        </w:rPr>
        <w:t xml:space="preserve">” – 30%, </w:t>
      </w:r>
      <w:r w:rsidRPr="00684EFD">
        <w:rPr>
          <w:sz w:val="28"/>
          <w:szCs w:val="28"/>
          <w:lang w:val="uk-UA"/>
        </w:rPr>
        <w:t>а також</w:t>
      </w:r>
      <w:r w:rsidRPr="00684EFD">
        <w:rPr>
          <w:sz w:val="28"/>
          <w:szCs w:val="28"/>
          <w:lang w:val="ru-RU"/>
        </w:rPr>
        <w:t xml:space="preserve"> „</w:t>
      </w:r>
      <w:r w:rsidRPr="00684EFD">
        <w:rPr>
          <w:sz w:val="28"/>
          <w:szCs w:val="28"/>
          <w:lang w:val="uk-UA"/>
        </w:rPr>
        <w:t>формування готовності іти на допомогу іншим</w:t>
      </w:r>
      <w:r w:rsidRPr="00684EFD">
        <w:rPr>
          <w:sz w:val="28"/>
          <w:szCs w:val="28"/>
          <w:lang w:val="ru-RU"/>
        </w:rPr>
        <w:t xml:space="preserve">” – 24%. </w:t>
      </w:r>
      <w:r w:rsidRPr="00684EFD">
        <w:rPr>
          <w:sz w:val="28"/>
          <w:szCs w:val="28"/>
          <w:lang w:val="uk-UA"/>
        </w:rPr>
        <w:t xml:space="preserve">У свою чергу, батьки учнів з інтелектуальною несправністю 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вбачають у інтеграційній освіті вигоду для своєї дитини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 xml:space="preserve">насамперед у </w:t>
      </w:r>
      <w:r w:rsidRPr="00684EFD">
        <w:rPr>
          <w:sz w:val="28"/>
          <w:szCs w:val="28"/>
          <w:lang w:val="ru-RU"/>
        </w:rPr>
        <w:t>„</w:t>
      </w:r>
      <w:r w:rsidRPr="00684EFD">
        <w:rPr>
          <w:sz w:val="28"/>
          <w:szCs w:val="28"/>
          <w:lang w:val="uk-UA"/>
        </w:rPr>
        <w:t>догляді спеціалістів</w:t>
      </w:r>
      <w:r w:rsidRPr="00684EFD">
        <w:rPr>
          <w:sz w:val="28"/>
          <w:szCs w:val="28"/>
          <w:lang w:val="ru-RU"/>
        </w:rPr>
        <w:t xml:space="preserve">” – 44% </w:t>
      </w:r>
      <w:r w:rsidRPr="00684EFD">
        <w:rPr>
          <w:sz w:val="28"/>
          <w:szCs w:val="28"/>
        </w:rPr>
        <w:t>i</w:t>
      </w:r>
      <w:r w:rsidRPr="00684EFD">
        <w:rPr>
          <w:sz w:val="28"/>
          <w:szCs w:val="28"/>
          <w:lang w:val="ru-RU"/>
        </w:rPr>
        <w:t xml:space="preserve"> „</w:t>
      </w:r>
      <w:r w:rsidRPr="00684EFD">
        <w:rPr>
          <w:sz w:val="28"/>
          <w:szCs w:val="28"/>
          <w:lang w:val="uk-UA"/>
        </w:rPr>
        <w:t>можливість кращого розвитку в оточенні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учнів з рівнем розвитку інтелекту в нормі</w:t>
      </w:r>
      <w:r w:rsidRPr="00684EFD">
        <w:rPr>
          <w:sz w:val="28"/>
          <w:szCs w:val="28"/>
          <w:lang w:val="ru-RU"/>
        </w:rPr>
        <w:t>” – 32%.</w:t>
      </w: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ru-RU"/>
        </w:rPr>
      </w:pPr>
      <w:r w:rsidRPr="00684EFD">
        <w:rPr>
          <w:sz w:val="28"/>
          <w:szCs w:val="28"/>
          <w:lang w:val="uk-UA"/>
        </w:rPr>
        <w:t>Крім цього дослідження показали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 xml:space="preserve">що </w:t>
      </w:r>
      <w:r w:rsidRPr="00684EFD">
        <w:rPr>
          <w:sz w:val="28"/>
          <w:szCs w:val="28"/>
          <w:lang w:val="ru-RU"/>
        </w:rPr>
        <w:t>92%</w:t>
      </w:r>
      <w:r w:rsidRPr="00684EFD">
        <w:rPr>
          <w:sz w:val="28"/>
          <w:szCs w:val="28"/>
          <w:lang w:val="uk-UA"/>
        </w:rPr>
        <w:t xml:space="preserve"> батьків учнів з рівнем розвитку інтелекту в нормі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були</w:t>
      </w:r>
      <w:r w:rsidRPr="00684EFD">
        <w:rPr>
          <w:sz w:val="28"/>
          <w:szCs w:val="28"/>
          <w:lang w:val="ru-RU"/>
        </w:rPr>
        <w:t xml:space="preserve"> „</w:t>
      </w:r>
      <w:r w:rsidRPr="00684EFD">
        <w:rPr>
          <w:sz w:val="28"/>
          <w:szCs w:val="28"/>
          <w:lang w:val="uk-UA"/>
        </w:rPr>
        <w:t>дуже задоволені</w:t>
      </w:r>
      <w:r w:rsidRPr="00684EFD">
        <w:rPr>
          <w:sz w:val="28"/>
          <w:szCs w:val="28"/>
          <w:lang w:val="ru-RU"/>
        </w:rPr>
        <w:t xml:space="preserve">”. </w:t>
      </w:r>
      <w:r w:rsidRPr="00684EFD">
        <w:rPr>
          <w:sz w:val="28"/>
          <w:szCs w:val="28"/>
          <w:lang w:val="uk-UA"/>
        </w:rPr>
        <w:t>Також серед батьків учнів з інтелектуальною непосносправністю</w:t>
      </w:r>
      <w:r w:rsidRPr="00684EFD">
        <w:rPr>
          <w:sz w:val="28"/>
          <w:szCs w:val="28"/>
          <w:lang w:val="ru-RU"/>
        </w:rPr>
        <w:t xml:space="preserve"> – 84% „</w:t>
      </w:r>
      <w:r w:rsidRPr="00684EFD">
        <w:rPr>
          <w:sz w:val="28"/>
          <w:szCs w:val="28"/>
          <w:lang w:val="uk-UA"/>
        </w:rPr>
        <w:t>дуже задоволених</w:t>
      </w:r>
      <w:r w:rsidRPr="00684EFD">
        <w:rPr>
          <w:sz w:val="28"/>
          <w:szCs w:val="28"/>
          <w:lang w:val="ru-RU"/>
        </w:rPr>
        <w:t xml:space="preserve">” </w:t>
      </w:r>
      <w:r w:rsidRPr="00684EFD">
        <w:rPr>
          <w:sz w:val="28"/>
          <w:szCs w:val="28"/>
        </w:rPr>
        <w:t>i</w:t>
      </w:r>
      <w:r w:rsidRPr="00684EFD">
        <w:rPr>
          <w:sz w:val="28"/>
          <w:szCs w:val="28"/>
          <w:lang w:val="ru-RU"/>
        </w:rPr>
        <w:t xml:space="preserve"> 16% „</w:t>
      </w:r>
      <w:r w:rsidRPr="00684EFD">
        <w:rPr>
          <w:sz w:val="28"/>
          <w:szCs w:val="28"/>
          <w:lang w:val="uk-UA"/>
        </w:rPr>
        <w:t>досить задоволених</w:t>
      </w:r>
      <w:r w:rsidRPr="00684EFD">
        <w:rPr>
          <w:sz w:val="28"/>
          <w:szCs w:val="28"/>
          <w:lang w:val="ru-RU"/>
        </w:rPr>
        <w:t>”.</w:t>
      </w: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ru-RU"/>
        </w:rPr>
      </w:pPr>
      <w:r w:rsidRPr="00684EFD">
        <w:rPr>
          <w:sz w:val="28"/>
          <w:szCs w:val="28"/>
          <w:lang w:val="uk-UA"/>
        </w:rPr>
        <w:t>Батьки учнів з рівнем розвитку інтелекту в нормі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у своїх висловлюваннях підкреслювали передусім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можливість для їхніх дітей навчатися нести допомогу потребуючим</w:t>
      </w:r>
      <w:r w:rsidRPr="00684EFD">
        <w:rPr>
          <w:sz w:val="28"/>
          <w:szCs w:val="28"/>
          <w:lang w:val="ru-RU"/>
        </w:rPr>
        <w:t>.</w:t>
      </w: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ru-RU"/>
        </w:rPr>
      </w:pPr>
      <w:r w:rsidRPr="00684EFD">
        <w:rPr>
          <w:sz w:val="28"/>
          <w:szCs w:val="28"/>
          <w:lang w:val="uk-UA"/>
        </w:rPr>
        <w:t>Батьки дітей з інтелектуальною неповносправністю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говорячи про їхні успіхи, досягнуті завдяки інтеграційній освіті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акцентували насамперед на тому</w:t>
      </w:r>
      <w:r w:rsidRPr="00684EFD">
        <w:rPr>
          <w:sz w:val="28"/>
          <w:szCs w:val="28"/>
          <w:lang w:val="ru-RU"/>
        </w:rPr>
        <w:t>, що дитина „</w:t>
      </w:r>
      <w:r w:rsidRPr="00684EFD">
        <w:rPr>
          <w:sz w:val="28"/>
          <w:szCs w:val="28"/>
          <w:lang w:val="uk-UA"/>
        </w:rPr>
        <w:t>вміє краще спілкуватися з оточуючими</w:t>
      </w:r>
      <w:r w:rsidRPr="00684EFD">
        <w:rPr>
          <w:sz w:val="28"/>
          <w:szCs w:val="28"/>
          <w:lang w:val="ru-RU"/>
        </w:rPr>
        <w:t>” – 82%, „</w:t>
      </w:r>
      <w:r w:rsidRPr="00684EFD">
        <w:rPr>
          <w:sz w:val="28"/>
          <w:szCs w:val="28"/>
          <w:lang w:val="uk-UA"/>
        </w:rPr>
        <w:t>поборола страх перед ровесниками і бере активнішу участь у житті школи</w:t>
      </w:r>
      <w:r w:rsidRPr="00684EFD">
        <w:rPr>
          <w:sz w:val="28"/>
          <w:szCs w:val="28"/>
          <w:lang w:val="ru-RU"/>
        </w:rPr>
        <w:t xml:space="preserve">” – 86% </w:t>
      </w:r>
      <w:r w:rsidRPr="00684EFD">
        <w:rPr>
          <w:sz w:val="28"/>
          <w:szCs w:val="28"/>
        </w:rPr>
        <w:t>i</w:t>
      </w:r>
      <w:r w:rsidRPr="00684EFD">
        <w:rPr>
          <w:sz w:val="28"/>
          <w:szCs w:val="28"/>
          <w:lang w:val="ru-RU"/>
        </w:rPr>
        <w:t xml:space="preserve"> „</w:t>
      </w:r>
      <w:r w:rsidRPr="00684EFD">
        <w:rPr>
          <w:sz w:val="28"/>
          <w:szCs w:val="28"/>
          <w:lang w:val="uk-UA"/>
        </w:rPr>
        <w:t>все краще функціонує на занятті</w:t>
      </w:r>
      <w:r w:rsidRPr="00684EFD">
        <w:rPr>
          <w:sz w:val="28"/>
          <w:szCs w:val="28"/>
          <w:lang w:val="ru-RU"/>
        </w:rPr>
        <w:t xml:space="preserve">” – 80%. </w:t>
      </w:r>
      <w:r w:rsidRPr="00684EFD">
        <w:rPr>
          <w:sz w:val="28"/>
          <w:szCs w:val="28"/>
          <w:lang w:val="uk-UA"/>
        </w:rPr>
        <w:t>Батьки учнів з рівнем розвитку інтелекту в нормі підкреслювали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що позитивним результатом участі їхніх дітей в інтеграційній освіті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є те</w:t>
      </w:r>
      <w:r w:rsidRPr="00684EFD">
        <w:rPr>
          <w:sz w:val="28"/>
          <w:szCs w:val="28"/>
          <w:lang w:val="ru-RU"/>
        </w:rPr>
        <w:t>, що „</w:t>
      </w:r>
      <w:r w:rsidRPr="00684EFD">
        <w:rPr>
          <w:sz w:val="28"/>
          <w:szCs w:val="28"/>
          <w:lang w:val="uk-UA"/>
        </w:rPr>
        <w:t>вони навчилися сприймати приятелів і приятельок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з інтелектуальною неповносправністю</w:t>
      </w:r>
      <w:r w:rsidRPr="00684EFD">
        <w:rPr>
          <w:sz w:val="28"/>
          <w:szCs w:val="28"/>
          <w:lang w:val="ru-RU"/>
        </w:rPr>
        <w:t>” – 84%, „</w:t>
      </w:r>
      <w:r w:rsidRPr="00684EFD">
        <w:rPr>
          <w:sz w:val="28"/>
          <w:szCs w:val="28"/>
          <w:lang w:val="uk-UA"/>
        </w:rPr>
        <w:t>допомагати учням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з інтелектуальною неповносправністю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у самообслуговуванні</w:t>
      </w:r>
      <w:r w:rsidRPr="00684EFD">
        <w:rPr>
          <w:sz w:val="28"/>
          <w:szCs w:val="28"/>
          <w:lang w:val="ru-RU"/>
        </w:rPr>
        <w:t xml:space="preserve">” – 60% </w:t>
      </w:r>
      <w:r w:rsidRPr="00684EFD">
        <w:rPr>
          <w:sz w:val="28"/>
          <w:szCs w:val="28"/>
        </w:rPr>
        <w:t>i</w:t>
      </w:r>
      <w:r w:rsidRPr="00684EFD">
        <w:rPr>
          <w:sz w:val="28"/>
          <w:szCs w:val="28"/>
          <w:lang w:val="ru-RU"/>
        </w:rPr>
        <w:t xml:space="preserve"> „</w:t>
      </w:r>
      <w:r w:rsidRPr="00684EFD">
        <w:rPr>
          <w:sz w:val="28"/>
          <w:szCs w:val="28"/>
          <w:lang w:val="uk-UA"/>
        </w:rPr>
        <w:t>утішати, коли вони сумні</w:t>
      </w:r>
      <w:r w:rsidRPr="00684EFD">
        <w:rPr>
          <w:sz w:val="28"/>
          <w:szCs w:val="28"/>
          <w:lang w:val="ru-RU"/>
        </w:rPr>
        <w:t xml:space="preserve">” – 70%, </w:t>
      </w:r>
      <w:r w:rsidRPr="00684EFD">
        <w:rPr>
          <w:sz w:val="28"/>
          <w:szCs w:val="28"/>
        </w:rPr>
        <w:t>a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також</w:t>
      </w:r>
      <w:r w:rsidRPr="00684EFD">
        <w:rPr>
          <w:sz w:val="28"/>
          <w:szCs w:val="28"/>
          <w:lang w:val="ru-RU"/>
        </w:rPr>
        <w:t xml:space="preserve"> „</w:t>
      </w:r>
      <w:r w:rsidRPr="00684EFD">
        <w:rPr>
          <w:sz w:val="28"/>
          <w:szCs w:val="28"/>
          <w:lang w:val="uk-UA"/>
        </w:rPr>
        <w:t>захищати їх від того, щоб інші учні, які не розуміють неповносправності, не чинили їм кривди</w:t>
      </w:r>
      <w:r w:rsidRPr="00684EFD">
        <w:rPr>
          <w:sz w:val="28"/>
          <w:szCs w:val="28"/>
          <w:lang w:val="ru-RU"/>
        </w:rPr>
        <w:t>” – 60%.</w:t>
      </w: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ru-RU"/>
        </w:rPr>
      </w:pPr>
      <w:r w:rsidRPr="00684EFD">
        <w:rPr>
          <w:sz w:val="28"/>
          <w:szCs w:val="28"/>
          <w:lang w:val="uk-UA"/>
        </w:rPr>
        <w:t>До негативних сторін спільної освіти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батьки, які мають дітей з рівнем розвитку інтелекту в нормі,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віднесли</w:t>
      </w:r>
      <w:r w:rsidRPr="00684EFD">
        <w:rPr>
          <w:sz w:val="28"/>
          <w:szCs w:val="28"/>
          <w:lang w:val="ru-RU"/>
        </w:rPr>
        <w:t>: „</w:t>
      </w:r>
      <w:r w:rsidRPr="00684EFD">
        <w:rPr>
          <w:sz w:val="28"/>
          <w:szCs w:val="28"/>
          <w:lang w:val="uk-UA"/>
        </w:rPr>
        <w:t>страх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учнів з рівнем розвитку інтелекту в нормі перед нетиповою поведінкою неповносправних учнів</w:t>
      </w:r>
      <w:r w:rsidRPr="00684EFD">
        <w:rPr>
          <w:sz w:val="28"/>
          <w:szCs w:val="28"/>
          <w:lang w:val="ru-RU"/>
        </w:rPr>
        <w:t>” – 60%, „</w:t>
      </w:r>
      <w:r w:rsidRPr="00684EFD">
        <w:rPr>
          <w:sz w:val="28"/>
          <w:szCs w:val="28"/>
          <w:lang w:val="uk-UA"/>
        </w:rPr>
        <w:t>труднощі у проведенні занять через важку поведінку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учнів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з інтелектуальною неповносправністю</w:t>
      </w:r>
      <w:r w:rsidRPr="00684EFD">
        <w:rPr>
          <w:sz w:val="28"/>
          <w:szCs w:val="28"/>
          <w:lang w:val="ru-RU"/>
        </w:rPr>
        <w:t xml:space="preserve"> ” – 20% </w:t>
      </w:r>
      <w:r w:rsidRPr="00684EFD">
        <w:rPr>
          <w:sz w:val="28"/>
          <w:szCs w:val="28"/>
        </w:rPr>
        <w:t>i</w:t>
      </w:r>
      <w:r w:rsidRPr="00684EFD">
        <w:rPr>
          <w:sz w:val="28"/>
          <w:szCs w:val="28"/>
          <w:lang w:val="ru-RU"/>
        </w:rPr>
        <w:t xml:space="preserve"> „</w:t>
      </w:r>
      <w:r w:rsidRPr="00684EFD">
        <w:rPr>
          <w:sz w:val="28"/>
          <w:szCs w:val="28"/>
          <w:lang w:val="uk-UA"/>
        </w:rPr>
        <w:t>часові обмеження ефективного впливу</w:t>
      </w:r>
      <w:r w:rsidRPr="00684EFD">
        <w:rPr>
          <w:sz w:val="28"/>
          <w:szCs w:val="28"/>
          <w:lang w:val="ru-RU"/>
        </w:rPr>
        <w:t xml:space="preserve"> як щодо </w:t>
      </w:r>
      <w:r w:rsidRPr="00684EFD">
        <w:rPr>
          <w:sz w:val="28"/>
          <w:szCs w:val="28"/>
          <w:lang w:val="uk-UA"/>
        </w:rPr>
        <w:t>учнів з рівнем розвитку інтелекту в нормі, так і учнів з інтелектуальною неповносправністю</w:t>
      </w:r>
      <w:r w:rsidRPr="00684EFD">
        <w:rPr>
          <w:sz w:val="28"/>
          <w:szCs w:val="28"/>
          <w:lang w:val="ru-RU"/>
        </w:rPr>
        <w:t xml:space="preserve">” – 50%. </w:t>
      </w:r>
      <w:r w:rsidRPr="00684EFD">
        <w:rPr>
          <w:sz w:val="28"/>
          <w:szCs w:val="28"/>
          <w:lang w:val="uk-UA"/>
        </w:rPr>
        <w:t>Серед пропозицій з метою поліпшення ефективності праці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в інтеграційних класах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батьки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вносили необхідність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кваліфікованої додаткової підготовки вчителів і шкільних педагогів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та покращення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архітектурних умов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зокрема, забезпечення заїздів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</w:rPr>
        <w:t>i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монтування ліфта</w:t>
      </w:r>
      <w:r w:rsidRPr="00684EFD">
        <w:rPr>
          <w:sz w:val="28"/>
          <w:szCs w:val="28"/>
          <w:lang w:val="ru-RU"/>
        </w:rPr>
        <w:t xml:space="preserve">. </w:t>
      </w:r>
      <w:r w:rsidRPr="00684EFD">
        <w:rPr>
          <w:sz w:val="28"/>
          <w:szCs w:val="28"/>
          <w:lang w:val="uk-UA"/>
        </w:rPr>
        <w:t>Представлені результати досліджень показують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що інтеграційна освіта,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реалізована на рівні середньої школи,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у перцепції батьків є позитивною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адже формується позитивне ставлення учнів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з рівнем інтелектуального розвитку в нормі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щодо колег з інтелектуальною неповносправністю</w:t>
      </w:r>
      <w:r w:rsidRPr="00684EFD">
        <w:rPr>
          <w:sz w:val="28"/>
          <w:szCs w:val="28"/>
          <w:lang w:val="ru-RU"/>
        </w:rPr>
        <w:t xml:space="preserve">. </w:t>
      </w:r>
      <w:r w:rsidRPr="00684EFD">
        <w:rPr>
          <w:sz w:val="28"/>
          <w:szCs w:val="28"/>
          <w:lang w:val="uk-UA"/>
        </w:rPr>
        <w:t>Це дозволяє виразити сподівання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що майбутнє молоде покоління стане найважливішим творцем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змін суспільного становища</w:t>
      </w:r>
      <w:r w:rsidRPr="00684EFD">
        <w:rPr>
          <w:sz w:val="28"/>
          <w:szCs w:val="28"/>
          <w:lang w:val="ru-RU"/>
        </w:rPr>
        <w:t xml:space="preserve"> осіб з </w:t>
      </w:r>
      <w:r w:rsidRPr="00684EFD">
        <w:rPr>
          <w:sz w:val="28"/>
          <w:szCs w:val="28"/>
          <w:lang w:val="uk-UA"/>
        </w:rPr>
        <w:t>інтелектуальною неповносправністю</w:t>
      </w:r>
      <w:r w:rsidRPr="00684EFD">
        <w:rPr>
          <w:sz w:val="28"/>
          <w:szCs w:val="28"/>
          <w:lang w:val="ru-RU"/>
        </w:rPr>
        <w:t>.</w:t>
      </w: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ru-RU"/>
        </w:rPr>
      </w:pPr>
      <w:r w:rsidRPr="00684EFD">
        <w:rPr>
          <w:sz w:val="28"/>
          <w:szCs w:val="28"/>
          <w:lang w:val="uk-UA"/>
        </w:rPr>
        <w:t>Не менш важливою є тема підходу батьків до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дітей з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інтелектуальною неповносправністю</w:t>
      </w:r>
      <w:r w:rsidRPr="00684EFD">
        <w:rPr>
          <w:sz w:val="28"/>
          <w:szCs w:val="28"/>
          <w:lang w:val="ru-RU"/>
        </w:rPr>
        <w:t xml:space="preserve">. </w:t>
      </w:r>
      <w:r w:rsidRPr="00684EFD">
        <w:rPr>
          <w:sz w:val="28"/>
          <w:szCs w:val="28"/>
          <w:lang w:val="uk-UA"/>
        </w:rPr>
        <w:t>Сім’я, у якій виникає проблема неповносправності дитини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зазвичай потрапляє у повністю нову емоційну і суспільну ситуацію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яка порушує дотеперішнє функціонування</w:t>
      </w:r>
      <w:r w:rsidRPr="00684EFD">
        <w:rPr>
          <w:sz w:val="28"/>
          <w:szCs w:val="28"/>
          <w:lang w:val="ru-RU"/>
        </w:rPr>
        <w:t xml:space="preserve">. </w:t>
      </w:r>
      <w:r w:rsidRPr="00684EFD">
        <w:rPr>
          <w:sz w:val="28"/>
          <w:szCs w:val="28"/>
          <w:lang w:val="uk-UA"/>
        </w:rPr>
        <w:t>У багатьох із них розпадаються сімейні узи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що супроводжується подружніми конфліктами та значним обмеженням контактів з зовнішнім оточенням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</w:rPr>
        <w:t>oraz</w:t>
      </w:r>
      <w:r w:rsidRPr="00684EFD">
        <w:rPr>
          <w:sz w:val="28"/>
          <w:szCs w:val="28"/>
          <w:lang w:val="ru-RU"/>
        </w:rPr>
        <w:t xml:space="preserve">. </w:t>
      </w:r>
      <w:r w:rsidRPr="00684EFD">
        <w:rPr>
          <w:sz w:val="28"/>
          <w:szCs w:val="28"/>
          <w:lang w:val="uk-UA"/>
        </w:rPr>
        <w:t>Така дезорганізація сімейного життя призводить до зміни в емоційних стосунках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батьків щодо дитини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та застосування невідповідних методів виховання</w:t>
      </w:r>
      <w:r w:rsidRPr="00684EFD">
        <w:rPr>
          <w:sz w:val="28"/>
          <w:szCs w:val="28"/>
          <w:lang w:val="ru-RU"/>
        </w:rPr>
        <w:t xml:space="preserve"> (</w:t>
      </w:r>
      <w:r w:rsidRPr="00684EFD">
        <w:rPr>
          <w:sz w:val="28"/>
          <w:szCs w:val="28"/>
        </w:rPr>
        <w:t>Twardowski</w:t>
      </w:r>
      <w:r w:rsidRPr="00684EFD">
        <w:rPr>
          <w:sz w:val="28"/>
          <w:szCs w:val="28"/>
          <w:lang w:val="ru-RU"/>
        </w:rPr>
        <w:t>).</w:t>
      </w: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ru-RU"/>
        </w:rPr>
      </w:pPr>
      <w:r w:rsidRPr="00684EFD">
        <w:rPr>
          <w:sz w:val="28"/>
          <w:szCs w:val="28"/>
          <w:lang w:val="uk-UA"/>
        </w:rPr>
        <w:t xml:space="preserve">На думку </w:t>
      </w:r>
      <w:r>
        <w:rPr>
          <w:sz w:val="28"/>
          <w:szCs w:val="28"/>
        </w:rPr>
        <w:t>M</w:t>
      </w:r>
      <w:r w:rsidRPr="00971DE7">
        <w:rPr>
          <w:sz w:val="28"/>
          <w:szCs w:val="28"/>
          <w:lang w:val="ru-RU"/>
        </w:rPr>
        <w:t xml:space="preserve">. </w:t>
      </w:r>
      <w:r w:rsidRPr="00971DE7">
        <w:rPr>
          <w:sz w:val="28"/>
          <w:szCs w:val="28"/>
          <w:lang w:val="uk-UA"/>
        </w:rPr>
        <w:t>Зємської</w:t>
      </w:r>
      <w:r w:rsidRPr="00684EFD">
        <w:rPr>
          <w:sz w:val="28"/>
          <w:szCs w:val="28"/>
          <w:lang w:val="uk-UA"/>
        </w:rPr>
        <w:t>,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підхід батьків має пізнавально-прагненнєво-афективну структуру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яка визначає тенденцію до цілеспрямованої реакції батьків по відношенню до дитини</w:t>
      </w:r>
      <w:r w:rsidRPr="00684EFD">
        <w:rPr>
          <w:sz w:val="28"/>
          <w:szCs w:val="28"/>
          <w:lang w:val="ru-RU"/>
        </w:rPr>
        <w:t xml:space="preserve"> (</w:t>
      </w:r>
      <w:r w:rsidRPr="00684EFD">
        <w:rPr>
          <w:sz w:val="28"/>
          <w:szCs w:val="28"/>
        </w:rPr>
        <w:t>Ziemska</w:t>
      </w:r>
      <w:r w:rsidRPr="00684EFD">
        <w:rPr>
          <w:sz w:val="28"/>
          <w:szCs w:val="28"/>
          <w:lang w:val="ru-RU"/>
        </w:rPr>
        <w:t xml:space="preserve">). </w:t>
      </w:r>
      <w:r>
        <w:rPr>
          <w:sz w:val="28"/>
          <w:szCs w:val="28"/>
        </w:rPr>
        <w:t>J</w:t>
      </w:r>
      <w:r w:rsidRPr="00971DE7">
        <w:rPr>
          <w:sz w:val="28"/>
          <w:szCs w:val="28"/>
          <w:lang w:val="ru-RU"/>
        </w:rPr>
        <w:t xml:space="preserve">. </w:t>
      </w:r>
      <w:r w:rsidRPr="00971DE7">
        <w:rPr>
          <w:sz w:val="28"/>
          <w:szCs w:val="28"/>
          <w:lang w:val="uk-UA"/>
        </w:rPr>
        <w:t>Рембовський</w:t>
      </w:r>
      <w:r w:rsidRPr="00684EFD">
        <w:rPr>
          <w:sz w:val="28"/>
          <w:szCs w:val="28"/>
          <w:lang w:val="uk-UA"/>
        </w:rPr>
        <w:t xml:space="preserve"> називає виховні підходи, що визначають якість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сімейного зв’язку,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формою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у якій батько чи мати пристосовується до дитини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технологіями батьківського впливу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або виховними питаннями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 xml:space="preserve">під час виконання батьківської ролі </w:t>
      </w:r>
      <w:r w:rsidRPr="00684EFD">
        <w:rPr>
          <w:sz w:val="28"/>
          <w:szCs w:val="28"/>
          <w:lang w:val="ru-RU"/>
        </w:rPr>
        <w:t>(</w:t>
      </w:r>
      <w:r w:rsidRPr="00684EFD">
        <w:rPr>
          <w:sz w:val="28"/>
          <w:szCs w:val="28"/>
          <w:lang w:val="uk-UA"/>
        </w:rPr>
        <w:t>з</w:t>
      </w:r>
      <w:r w:rsidRPr="00684EFD">
        <w:rPr>
          <w:sz w:val="28"/>
          <w:szCs w:val="28"/>
        </w:rPr>
        <w:t>a</w:t>
      </w:r>
      <w:r w:rsidRPr="00684EFD">
        <w:rPr>
          <w:sz w:val="28"/>
          <w:szCs w:val="28"/>
          <w:lang w:val="ru-RU"/>
        </w:rPr>
        <w:t xml:space="preserve">: </w:t>
      </w:r>
      <w:r w:rsidRPr="00684EFD">
        <w:rPr>
          <w:sz w:val="28"/>
          <w:szCs w:val="28"/>
        </w:rPr>
        <w:t>Siudem</w:t>
      </w:r>
      <w:r w:rsidRPr="00684EFD">
        <w:rPr>
          <w:sz w:val="28"/>
          <w:szCs w:val="28"/>
          <w:lang w:val="ru-RU"/>
        </w:rPr>
        <w:t>).</w:t>
      </w: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ru-RU"/>
        </w:rPr>
      </w:pPr>
      <w:r w:rsidRPr="00684EFD">
        <w:rPr>
          <w:sz w:val="28"/>
          <w:szCs w:val="28"/>
          <w:lang w:val="uk-UA"/>
        </w:rPr>
        <w:t>Дотеперішні аналітичні дослідження підходів батьків до функціонування дитини з інтелектуальною неповносправністю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зосереджувалися здебільшого на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порушеннях, пов’язаних із цим аспектом сімейного життя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</w:rPr>
        <w:t>i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їхньому впливі на процес виховання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</w:rPr>
        <w:t>i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догляду дитини з неповносправністю</w:t>
      </w:r>
      <w:r w:rsidRPr="00684EFD">
        <w:rPr>
          <w:sz w:val="28"/>
          <w:szCs w:val="28"/>
          <w:lang w:val="ru-RU"/>
        </w:rPr>
        <w:t xml:space="preserve">. </w:t>
      </w:r>
      <w:r w:rsidRPr="00684EFD">
        <w:rPr>
          <w:sz w:val="28"/>
          <w:szCs w:val="28"/>
          <w:lang w:val="uk-UA"/>
        </w:rPr>
        <w:t>Ці дослідження показують залежність між неправильними батьківськими підходами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та порушеннями соціального розвитку дитини</w:t>
      </w:r>
      <w:r w:rsidRPr="00684EFD">
        <w:rPr>
          <w:sz w:val="28"/>
          <w:szCs w:val="28"/>
          <w:lang w:val="ru-RU"/>
        </w:rPr>
        <w:t xml:space="preserve"> (</w:t>
      </w:r>
      <w:r w:rsidRPr="00684EFD">
        <w:rPr>
          <w:sz w:val="28"/>
          <w:szCs w:val="28"/>
        </w:rPr>
        <w:t>Twardowski</w:t>
      </w:r>
      <w:r w:rsidRPr="00684EFD">
        <w:rPr>
          <w:sz w:val="28"/>
          <w:szCs w:val="28"/>
          <w:lang w:val="ru-RU"/>
        </w:rPr>
        <w:t>).</w:t>
      </w: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ru-RU"/>
        </w:rPr>
      </w:pPr>
      <w:r w:rsidRPr="00684EFD">
        <w:rPr>
          <w:sz w:val="28"/>
          <w:szCs w:val="28"/>
          <w:lang w:val="uk-UA"/>
        </w:rPr>
        <w:t>У той момент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коли неповносправна дитина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усвідомить собі своє обмеження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</w:rPr>
        <w:t>i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можливості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вона приймає рішення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у якому напрямі має формуватися її життя</w:t>
      </w:r>
      <w:r w:rsidRPr="00684EFD">
        <w:rPr>
          <w:sz w:val="28"/>
          <w:szCs w:val="28"/>
          <w:lang w:val="ru-RU"/>
        </w:rPr>
        <w:t xml:space="preserve">. </w:t>
      </w:r>
      <w:r w:rsidRPr="00684EFD">
        <w:rPr>
          <w:sz w:val="28"/>
          <w:szCs w:val="28"/>
          <w:lang w:val="uk-UA"/>
        </w:rPr>
        <w:t>Величезне значення у розумінні дитиною своїх можливостей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та труднощів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має суспільне оточення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у якому дитина росте і розвивається</w:t>
      </w:r>
      <w:r w:rsidRPr="00684EFD">
        <w:rPr>
          <w:sz w:val="28"/>
          <w:szCs w:val="28"/>
          <w:lang w:val="ru-RU"/>
        </w:rPr>
        <w:t xml:space="preserve">. </w:t>
      </w:r>
      <w:r w:rsidRPr="00684EFD">
        <w:rPr>
          <w:sz w:val="28"/>
          <w:szCs w:val="28"/>
          <w:lang w:val="uk-UA"/>
        </w:rPr>
        <w:t>Сім’я стає особливим місцем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адже тут неповносправна дитина відкриває сенс свого життя</w:t>
      </w:r>
      <w:r w:rsidRPr="00684EFD">
        <w:rPr>
          <w:sz w:val="28"/>
          <w:szCs w:val="28"/>
          <w:lang w:val="ru-RU"/>
        </w:rPr>
        <w:t xml:space="preserve"> (</w:t>
      </w:r>
      <w:r w:rsidRPr="00684EFD">
        <w:rPr>
          <w:sz w:val="28"/>
          <w:szCs w:val="28"/>
        </w:rPr>
        <w:t>Obuchowska</w:t>
      </w:r>
      <w:r w:rsidRPr="00684EFD">
        <w:rPr>
          <w:sz w:val="28"/>
          <w:szCs w:val="28"/>
          <w:lang w:val="ru-RU"/>
        </w:rPr>
        <w:t xml:space="preserve">). </w:t>
      </w:r>
      <w:r w:rsidRPr="00684EFD">
        <w:rPr>
          <w:sz w:val="28"/>
          <w:szCs w:val="28"/>
          <w:lang w:val="uk-UA"/>
        </w:rPr>
        <w:t>Несприйняття дитини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з інтелектуальною неповносправністю, з однієї сторони, сприяє формуванню тенденції до сепарації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</w:rPr>
        <w:t>a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в результаті – ізоляції від дитини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обмеженні до мінімуму контакту з нею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та відсутності емоційної участі у стосунках</w:t>
      </w:r>
      <w:r w:rsidRPr="00684EFD">
        <w:rPr>
          <w:sz w:val="28"/>
          <w:szCs w:val="28"/>
          <w:lang w:val="ru-RU"/>
        </w:rPr>
        <w:t xml:space="preserve">. </w:t>
      </w:r>
      <w:r w:rsidRPr="00684EFD">
        <w:rPr>
          <w:sz w:val="28"/>
          <w:szCs w:val="28"/>
          <w:lang w:val="uk-UA"/>
        </w:rPr>
        <w:t>З іншої сторони,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виникає тенденція до надмірного опікунського підходу батьків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і як наслідок – домінування над дитиною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або прагнення до її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покірності</w:t>
      </w:r>
      <w:r w:rsidRPr="00684EFD">
        <w:rPr>
          <w:sz w:val="28"/>
          <w:szCs w:val="28"/>
          <w:lang w:val="ru-RU"/>
        </w:rPr>
        <w:t xml:space="preserve"> (</w:t>
      </w:r>
      <w:r w:rsidRPr="00684EFD">
        <w:rPr>
          <w:sz w:val="28"/>
          <w:szCs w:val="28"/>
        </w:rPr>
        <w:t>Jakoniuk</w:t>
      </w:r>
      <w:r w:rsidRPr="00684EFD">
        <w:rPr>
          <w:sz w:val="28"/>
          <w:szCs w:val="28"/>
          <w:lang w:val="ru-RU"/>
        </w:rPr>
        <w:t>-</w:t>
      </w:r>
      <w:r w:rsidRPr="00684EFD">
        <w:rPr>
          <w:sz w:val="28"/>
          <w:szCs w:val="28"/>
        </w:rPr>
        <w:t>Diallo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</w:rPr>
        <w:t>Kubiak</w:t>
      </w:r>
      <w:r w:rsidRPr="00684EFD">
        <w:rPr>
          <w:sz w:val="28"/>
          <w:szCs w:val="28"/>
          <w:lang w:val="ru-RU"/>
        </w:rPr>
        <w:t xml:space="preserve">). </w:t>
      </w:r>
      <w:r w:rsidRPr="00684EFD">
        <w:rPr>
          <w:sz w:val="28"/>
          <w:szCs w:val="28"/>
          <w:lang w:val="uk-UA"/>
        </w:rPr>
        <w:t>Ставлення батьків до неповносправності дитини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має значний вплив на формування їхніх батьківських підходів</w:t>
      </w:r>
      <w:r w:rsidRPr="00684EFD">
        <w:rPr>
          <w:sz w:val="28"/>
          <w:szCs w:val="28"/>
          <w:lang w:val="ru-RU"/>
        </w:rPr>
        <w:t xml:space="preserve">. </w:t>
      </w: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ru-RU"/>
        </w:rPr>
      </w:pPr>
      <w:r w:rsidRPr="00684EFD">
        <w:rPr>
          <w:sz w:val="28"/>
          <w:szCs w:val="28"/>
          <w:lang w:val="uk-UA"/>
        </w:rPr>
        <w:t>Ставлення батьків до неповносправності дитини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має значний вплив на формування їхніх батьківських підходів</w:t>
      </w:r>
      <w:r w:rsidRPr="00684EFD">
        <w:rPr>
          <w:sz w:val="28"/>
          <w:szCs w:val="28"/>
          <w:lang w:val="ru-RU"/>
        </w:rPr>
        <w:t xml:space="preserve">. </w:t>
      </w:r>
      <w:r w:rsidRPr="00684EFD">
        <w:rPr>
          <w:sz w:val="28"/>
          <w:szCs w:val="28"/>
          <w:lang w:val="uk-UA"/>
        </w:rPr>
        <w:t>Стараючись захистити дитину перед негативними наслідками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неповносправності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батьки не проявляють турботливості до дитини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острахів і переживань</w:t>
      </w:r>
      <w:r w:rsidRPr="00684EFD">
        <w:rPr>
          <w:sz w:val="28"/>
          <w:szCs w:val="28"/>
          <w:lang w:val="ru-RU"/>
        </w:rPr>
        <w:t xml:space="preserve"> (</w:t>
      </w:r>
      <w:r w:rsidRPr="00684EFD">
        <w:rPr>
          <w:sz w:val="28"/>
          <w:szCs w:val="28"/>
        </w:rPr>
        <w:t>Kowalewski</w:t>
      </w:r>
      <w:r w:rsidRPr="00684EFD">
        <w:rPr>
          <w:sz w:val="28"/>
          <w:szCs w:val="28"/>
          <w:lang w:val="ru-RU"/>
        </w:rPr>
        <w:t>).</w:t>
      </w: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ru-RU"/>
        </w:rPr>
      </w:pPr>
      <w:r w:rsidRPr="00684EFD">
        <w:rPr>
          <w:sz w:val="28"/>
          <w:szCs w:val="28"/>
          <w:lang w:val="uk-UA"/>
        </w:rPr>
        <w:t>Результати досліджень, проведених Потоцькою-Госер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</w:rPr>
        <w:t>i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Шустровою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вказують на звичок системи виховання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з формуванням у дитини позитивного ставлення до інших людей</w:t>
      </w:r>
      <w:r w:rsidRPr="00684EFD">
        <w:rPr>
          <w:sz w:val="28"/>
          <w:szCs w:val="28"/>
          <w:lang w:val="ru-RU"/>
        </w:rPr>
        <w:t xml:space="preserve">. </w:t>
      </w:r>
      <w:r w:rsidRPr="00684EFD">
        <w:rPr>
          <w:sz w:val="28"/>
          <w:szCs w:val="28"/>
          <w:lang w:val="uk-UA"/>
        </w:rPr>
        <w:t>Найважливішими чинниками авторки визнали любов і підтримку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зі сторони батьків</w:t>
      </w:r>
      <w:r w:rsidRPr="00684EFD">
        <w:rPr>
          <w:sz w:val="28"/>
          <w:szCs w:val="28"/>
          <w:lang w:val="ru-RU"/>
        </w:rPr>
        <w:t xml:space="preserve"> (</w:t>
      </w:r>
      <w:r w:rsidRPr="00684EFD">
        <w:rPr>
          <w:sz w:val="28"/>
          <w:szCs w:val="28"/>
          <w:lang w:val="uk-UA"/>
        </w:rPr>
        <w:t>що проявляються таким способом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або не блокувати контактів дитини з ровесниками</w:t>
      </w:r>
      <w:r w:rsidRPr="00684EFD">
        <w:rPr>
          <w:sz w:val="28"/>
          <w:szCs w:val="28"/>
          <w:lang w:val="ru-RU"/>
        </w:rPr>
        <w:t xml:space="preserve">). </w:t>
      </w:r>
      <w:r w:rsidRPr="00684EFD">
        <w:rPr>
          <w:sz w:val="28"/>
          <w:szCs w:val="28"/>
          <w:lang w:val="uk-UA"/>
        </w:rPr>
        <w:t xml:space="preserve">Одночасно підкреслили значення вимог, які ставлять батьки </w:t>
      </w:r>
      <w:r w:rsidRPr="00684EFD">
        <w:rPr>
          <w:sz w:val="28"/>
          <w:szCs w:val="28"/>
          <w:lang w:val="ru-RU"/>
        </w:rPr>
        <w:t>(</w:t>
      </w:r>
      <w:r w:rsidRPr="00684EFD">
        <w:rPr>
          <w:sz w:val="28"/>
          <w:szCs w:val="28"/>
          <w:lang w:val="uk-UA"/>
        </w:rPr>
        <w:t>помірні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ставляться послідовно і зрозуміло</w:t>
      </w:r>
      <w:r w:rsidRPr="00684EFD">
        <w:rPr>
          <w:sz w:val="28"/>
          <w:szCs w:val="28"/>
          <w:lang w:val="ru-RU"/>
        </w:rPr>
        <w:t xml:space="preserve">). </w:t>
      </w:r>
      <w:r w:rsidRPr="00684EFD">
        <w:rPr>
          <w:sz w:val="28"/>
          <w:szCs w:val="28"/>
          <w:lang w:val="uk-UA"/>
        </w:rPr>
        <w:t>Позитивний, реальний образ себе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формується власне завдяки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позитивному сприйняттю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яке дитина відчуває зі сторони батьків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що дає їй відчуття безпеки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любові і повного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сприйняття себе, незважаючи на неповносправність</w:t>
      </w:r>
      <w:r w:rsidRPr="00684EFD">
        <w:rPr>
          <w:sz w:val="28"/>
          <w:szCs w:val="28"/>
          <w:lang w:val="ru-RU"/>
        </w:rPr>
        <w:t xml:space="preserve"> (</w:t>
      </w:r>
      <w:r w:rsidRPr="00684EFD">
        <w:rPr>
          <w:sz w:val="28"/>
          <w:szCs w:val="28"/>
          <w:lang w:val="uk-UA"/>
        </w:rPr>
        <w:t>з</w:t>
      </w:r>
      <w:r w:rsidRPr="00684EFD">
        <w:rPr>
          <w:sz w:val="28"/>
          <w:szCs w:val="28"/>
        </w:rPr>
        <w:t>a</w:t>
      </w:r>
      <w:r w:rsidRPr="00684EFD">
        <w:rPr>
          <w:sz w:val="28"/>
          <w:szCs w:val="28"/>
          <w:lang w:val="ru-RU"/>
        </w:rPr>
        <w:t xml:space="preserve">: </w:t>
      </w:r>
      <w:r w:rsidRPr="00684EFD">
        <w:rPr>
          <w:sz w:val="28"/>
          <w:szCs w:val="28"/>
        </w:rPr>
        <w:t>Szychowiak</w:t>
      </w:r>
      <w:r w:rsidRPr="00684EFD">
        <w:rPr>
          <w:sz w:val="28"/>
          <w:szCs w:val="28"/>
          <w:lang w:val="ru-RU"/>
        </w:rPr>
        <w:t>).</w:t>
      </w: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ru-RU"/>
        </w:rPr>
      </w:pPr>
      <w:r w:rsidRPr="00684EFD">
        <w:rPr>
          <w:sz w:val="28"/>
          <w:szCs w:val="28"/>
          <w:lang w:val="uk-UA"/>
        </w:rPr>
        <w:t>Правильний батьківський підхід створює відповідні умови для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правильного розвитку дитини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а неправильний негативно впливає на формування дитячої особистості</w:t>
      </w:r>
      <w:r w:rsidRPr="00684EFD">
        <w:rPr>
          <w:sz w:val="28"/>
          <w:szCs w:val="28"/>
          <w:lang w:val="ru-RU"/>
        </w:rPr>
        <w:t xml:space="preserve">. </w:t>
      </w:r>
      <w:r w:rsidRPr="00684EFD">
        <w:rPr>
          <w:sz w:val="28"/>
          <w:szCs w:val="28"/>
          <w:lang w:val="uk-UA"/>
        </w:rPr>
        <w:t>Добре виконувана роль батька чи матері пов’язана з підходом, сповненим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позитивного сприйняття і любові</w:t>
      </w:r>
      <w:r w:rsidRPr="00684EFD">
        <w:rPr>
          <w:sz w:val="28"/>
          <w:szCs w:val="28"/>
          <w:lang w:val="ru-RU"/>
        </w:rPr>
        <w:t xml:space="preserve">. </w:t>
      </w:r>
      <w:r w:rsidRPr="00684EFD">
        <w:rPr>
          <w:sz w:val="28"/>
          <w:szCs w:val="28"/>
          <w:lang w:val="uk-UA"/>
        </w:rPr>
        <w:t>Дитина безпечна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упевнена у собі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впевнена у довірі до батьків та інших людей,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поводиться вільно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активна і витривала у діях</w:t>
      </w:r>
      <w:r w:rsidRPr="00684EFD">
        <w:rPr>
          <w:sz w:val="28"/>
          <w:szCs w:val="28"/>
          <w:lang w:val="ru-RU"/>
        </w:rPr>
        <w:t xml:space="preserve">. </w:t>
      </w:r>
      <w:r w:rsidRPr="00684EFD">
        <w:rPr>
          <w:sz w:val="28"/>
          <w:szCs w:val="28"/>
          <w:lang w:val="uk-UA"/>
        </w:rPr>
        <w:t>Підхід, сповнений позитивного сприйняття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тепла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чуйності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</w:rPr>
        <w:t>i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любові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стимулює досягнення у розвитку дитини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її інтелектуальну і фізичну вправність</w:t>
      </w:r>
      <w:r w:rsidRPr="00684EFD">
        <w:rPr>
          <w:sz w:val="28"/>
          <w:szCs w:val="28"/>
          <w:lang w:val="ru-RU"/>
        </w:rPr>
        <w:t xml:space="preserve">. </w:t>
      </w:r>
      <w:r w:rsidRPr="00684EFD">
        <w:rPr>
          <w:sz w:val="28"/>
          <w:szCs w:val="28"/>
          <w:lang w:val="uk-UA"/>
        </w:rPr>
        <w:t>Задоволення основної потреби дитини</w:t>
      </w:r>
      <w:r w:rsidRPr="00684EFD">
        <w:rPr>
          <w:sz w:val="28"/>
          <w:szCs w:val="28"/>
          <w:lang w:val="ru-RU"/>
        </w:rPr>
        <w:t xml:space="preserve"> – </w:t>
      </w:r>
      <w:r w:rsidRPr="00684EFD">
        <w:rPr>
          <w:sz w:val="28"/>
          <w:szCs w:val="28"/>
          <w:lang w:val="uk-UA"/>
        </w:rPr>
        <w:t>потреби у безпеці</w:t>
      </w:r>
      <w:r w:rsidRPr="00684EFD">
        <w:rPr>
          <w:sz w:val="28"/>
          <w:szCs w:val="28"/>
          <w:lang w:val="ru-RU"/>
        </w:rPr>
        <w:t xml:space="preserve"> – </w:t>
      </w:r>
      <w:r w:rsidRPr="00684EFD">
        <w:rPr>
          <w:sz w:val="28"/>
          <w:szCs w:val="28"/>
          <w:lang w:val="uk-UA"/>
        </w:rPr>
        <w:t>захищає її від страху в суспільних контактах</w:t>
      </w:r>
      <w:r w:rsidRPr="00684EFD">
        <w:rPr>
          <w:sz w:val="28"/>
          <w:szCs w:val="28"/>
          <w:lang w:val="ru-RU"/>
        </w:rPr>
        <w:t>.</w:t>
      </w: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ru-RU"/>
        </w:rPr>
      </w:pPr>
      <w:r w:rsidRPr="00684EFD">
        <w:rPr>
          <w:sz w:val="28"/>
          <w:szCs w:val="28"/>
          <w:lang w:val="uk-UA"/>
        </w:rPr>
        <w:t>У</w:t>
      </w:r>
      <w:r w:rsidRPr="00684EFD">
        <w:rPr>
          <w:sz w:val="28"/>
          <w:szCs w:val="28"/>
          <w:lang w:val="ru-RU"/>
        </w:rPr>
        <w:t xml:space="preserve"> 1998 </w:t>
      </w:r>
      <w:r w:rsidRPr="00684EFD">
        <w:rPr>
          <w:sz w:val="28"/>
          <w:szCs w:val="28"/>
          <w:lang w:val="uk-UA"/>
        </w:rPr>
        <w:t>році серед неповносправних дітей проведено дослідження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батьківських підходів</w:t>
      </w:r>
      <w:r w:rsidRPr="00684EFD">
        <w:rPr>
          <w:sz w:val="28"/>
          <w:szCs w:val="28"/>
          <w:lang w:val="ru-RU"/>
        </w:rPr>
        <w:t xml:space="preserve">. </w:t>
      </w:r>
      <w:r w:rsidRPr="00684EFD">
        <w:rPr>
          <w:sz w:val="28"/>
          <w:szCs w:val="28"/>
          <w:lang w:val="uk-UA"/>
        </w:rPr>
        <w:t>Аж</w:t>
      </w:r>
      <w:r w:rsidRPr="00684EFD">
        <w:rPr>
          <w:sz w:val="28"/>
          <w:szCs w:val="28"/>
          <w:lang w:val="ru-RU"/>
        </w:rPr>
        <w:t xml:space="preserve"> 60% </w:t>
      </w:r>
      <w:r w:rsidRPr="00684EFD">
        <w:rPr>
          <w:sz w:val="28"/>
          <w:szCs w:val="28"/>
          <w:lang w:val="uk-UA"/>
        </w:rPr>
        <w:t>дітей визнало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що як мати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так і батько виявляють по відношенню до них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негативне ставлення</w:t>
      </w:r>
      <w:r w:rsidRPr="00684EFD">
        <w:rPr>
          <w:sz w:val="28"/>
          <w:szCs w:val="28"/>
          <w:lang w:val="ru-RU"/>
        </w:rPr>
        <w:t xml:space="preserve">. 66% </w:t>
      </w:r>
      <w:r w:rsidRPr="00684EFD">
        <w:rPr>
          <w:sz w:val="28"/>
          <w:szCs w:val="28"/>
          <w:lang w:val="uk-UA"/>
        </w:rPr>
        <w:t>дітей ствердило негативний підхід зі сторони батьків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</w:rPr>
        <w:t>a</w:t>
      </w:r>
      <w:r w:rsidRPr="00684EFD">
        <w:rPr>
          <w:sz w:val="28"/>
          <w:szCs w:val="28"/>
          <w:lang w:val="ru-RU"/>
        </w:rPr>
        <w:t xml:space="preserve"> 56% - </w:t>
      </w:r>
      <w:r w:rsidRPr="00684EFD">
        <w:rPr>
          <w:sz w:val="28"/>
          <w:szCs w:val="28"/>
          <w:lang w:val="uk-UA"/>
        </w:rPr>
        <w:t>у матерів</w:t>
      </w:r>
      <w:r w:rsidRPr="00684EFD">
        <w:rPr>
          <w:sz w:val="28"/>
          <w:szCs w:val="28"/>
          <w:lang w:val="ru-RU"/>
        </w:rPr>
        <w:t xml:space="preserve">. </w:t>
      </w:r>
      <w:r w:rsidRPr="00684EFD">
        <w:rPr>
          <w:sz w:val="28"/>
          <w:szCs w:val="28"/>
          <w:lang w:val="uk-UA"/>
        </w:rPr>
        <w:t>Результати досліджень показали негативний підхід матерів по відношенню до дочок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у наступних співвідношеннях</w:t>
      </w:r>
      <w:r w:rsidRPr="00684EFD">
        <w:rPr>
          <w:sz w:val="28"/>
          <w:szCs w:val="28"/>
          <w:lang w:val="ru-RU"/>
        </w:rPr>
        <w:t xml:space="preserve">: </w:t>
      </w:r>
      <w:r w:rsidRPr="00684EFD">
        <w:rPr>
          <w:sz w:val="28"/>
          <w:szCs w:val="28"/>
          <w:lang w:val="uk-UA"/>
        </w:rPr>
        <w:t>відштовхуючий підхід</w:t>
      </w:r>
      <w:r w:rsidRPr="00684EFD">
        <w:rPr>
          <w:sz w:val="28"/>
          <w:szCs w:val="28"/>
          <w:lang w:val="ru-RU"/>
        </w:rPr>
        <w:t xml:space="preserve"> – 30%, </w:t>
      </w:r>
      <w:r w:rsidRPr="00684EFD">
        <w:rPr>
          <w:sz w:val="28"/>
          <w:szCs w:val="28"/>
          <w:lang w:val="uk-UA"/>
        </w:rPr>
        <w:t>уникання</w:t>
      </w:r>
      <w:r w:rsidRPr="00684EFD">
        <w:rPr>
          <w:sz w:val="28"/>
          <w:szCs w:val="28"/>
          <w:lang w:val="ru-RU"/>
        </w:rPr>
        <w:t xml:space="preserve"> – 25%, </w:t>
      </w:r>
      <w:r w:rsidRPr="00684EFD">
        <w:rPr>
          <w:sz w:val="28"/>
          <w:szCs w:val="28"/>
          <w:lang w:val="uk-UA"/>
        </w:rPr>
        <w:t>вимогливий підхід</w:t>
      </w:r>
      <w:r w:rsidRPr="00684EFD">
        <w:rPr>
          <w:sz w:val="28"/>
          <w:szCs w:val="28"/>
          <w:lang w:val="ru-RU"/>
        </w:rPr>
        <w:t xml:space="preserve"> – 11% </w:t>
      </w:r>
      <w:r w:rsidRPr="00684EFD">
        <w:rPr>
          <w:sz w:val="28"/>
          <w:szCs w:val="28"/>
          <w:lang w:val="uk-UA"/>
        </w:rPr>
        <w:t>та надмірно захисний підхід</w:t>
      </w:r>
      <w:r w:rsidRPr="00684EFD">
        <w:rPr>
          <w:sz w:val="28"/>
          <w:szCs w:val="28"/>
          <w:lang w:val="ru-RU"/>
        </w:rPr>
        <w:t xml:space="preserve"> – 6%. </w:t>
      </w:r>
      <w:r w:rsidRPr="00684EFD">
        <w:rPr>
          <w:sz w:val="28"/>
          <w:szCs w:val="28"/>
          <w:lang w:val="uk-UA"/>
        </w:rPr>
        <w:t>Щодо синів</w:t>
      </w:r>
      <w:r w:rsidRPr="00684EFD">
        <w:rPr>
          <w:sz w:val="28"/>
          <w:szCs w:val="28"/>
          <w:lang w:val="ru-RU"/>
        </w:rPr>
        <w:t xml:space="preserve">: </w:t>
      </w:r>
      <w:r w:rsidRPr="00684EFD">
        <w:rPr>
          <w:sz w:val="28"/>
          <w:szCs w:val="28"/>
          <w:lang w:val="uk-UA"/>
        </w:rPr>
        <w:t>надмірно захисний підхід</w:t>
      </w:r>
      <w:r w:rsidRPr="00684EFD">
        <w:rPr>
          <w:sz w:val="28"/>
          <w:szCs w:val="28"/>
          <w:lang w:val="ru-RU"/>
        </w:rPr>
        <w:t xml:space="preserve"> – 36%, </w:t>
      </w:r>
      <w:r w:rsidRPr="00684EFD">
        <w:rPr>
          <w:sz w:val="28"/>
          <w:szCs w:val="28"/>
          <w:lang w:val="uk-UA"/>
        </w:rPr>
        <w:t xml:space="preserve">відштовхуючий </w:t>
      </w:r>
      <w:r w:rsidRPr="00684EFD">
        <w:rPr>
          <w:sz w:val="28"/>
          <w:szCs w:val="28"/>
          <w:lang w:val="ru-RU"/>
        </w:rPr>
        <w:t xml:space="preserve">- 24%, </w:t>
      </w:r>
      <w:r w:rsidRPr="00684EFD">
        <w:rPr>
          <w:sz w:val="28"/>
          <w:szCs w:val="28"/>
          <w:lang w:val="uk-UA"/>
        </w:rPr>
        <w:t>уникання</w:t>
      </w:r>
      <w:r w:rsidRPr="00684EFD">
        <w:rPr>
          <w:sz w:val="28"/>
          <w:szCs w:val="28"/>
          <w:lang w:val="ru-RU"/>
        </w:rPr>
        <w:t xml:space="preserve"> – 12% </w:t>
      </w:r>
      <w:r w:rsidRPr="00684EFD">
        <w:rPr>
          <w:sz w:val="28"/>
          <w:szCs w:val="28"/>
          <w:lang w:val="uk-UA"/>
        </w:rPr>
        <w:t>та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 xml:space="preserve">вимогливий </w:t>
      </w:r>
      <w:r w:rsidRPr="00684EFD">
        <w:rPr>
          <w:sz w:val="28"/>
          <w:szCs w:val="28"/>
          <w:lang w:val="ru-RU"/>
        </w:rPr>
        <w:t xml:space="preserve">– 11%. </w:t>
      </w:r>
      <w:r w:rsidRPr="00684EFD">
        <w:rPr>
          <w:sz w:val="28"/>
          <w:szCs w:val="28"/>
          <w:lang w:val="uk-UA"/>
        </w:rPr>
        <w:t>У батьків результати досліджень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показують певну зворотність</w:t>
      </w:r>
      <w:r w:rsidRPr="00684EFD">
        <w:rPr>
          <w:sz w:val="28"/>
          <w:szCs w:val="28"/>
          <w:lang w:val="ru-RU"/>
        </w:rPr>
        <w:t xml:space="preserve">. </w:t>
      </w:r>
      <w:r w:rsidRPr="00684EFD">
        <w:rPr>
          <w:sz w:val="28"/>
          <w:szCs w:val="28"/>
          <w:lang w:val="uk-UA"/>
        </w:rPr>
        <w:t>Батьки по відношенню до дочок проявляють здебільшого вимогливий підхід</w:t>
      </w:r>
      <w:r w:rsidRPr="00684EFD">
        <w:rPr>
          <w:sz w:val="28"/>
          <w:szCs w:val="28"/>
          <w:lang w:val="ru-RU"/>
        </w:rPr>
        <w:t xml:space="preserve"> – 40%, </w:t>
      </w:r>
      <w:r w:rsidRPr="00684EFD">
        <w:rPr>
          <w:sz w:val="28"/>
          <w:szCs w:val="28"/>
          <w:lang w:val="uk-UA"/>
        </w:rPr>
        <w:t>а по відношенню до хлопців відштовхуючий</w:t>
      </w:r>
      <w:r w:rsidRPr="00684EFD">
        <w:rPr>
          <w:sz w:val="28"/>
          <w:szCs w:val="28"/>
          <w:lang w:val="ru-RU"/>
        </w:rPr>
        <w:t xml:space="preserve"> – 44%. </w:t>
      </w:r>
      <w:r w:rsidRPr="00684EFD">
        <w:rPr>
          <w:sz w:val="28"/>
          <w:szCs w:val="28"/>
          <w:lang w:val="uk-UA"/>
        </w:rPr>
        <w:t>Позитивний підхід матерів помітили</w:t>
      </w:r>
      <w:r w:rsidRPr="00684EFD">
        <w:rPr>
          <w:sz w:val="28"/>
          <w:szCs w:val="28"/>
          <w:lang w:val="ru-RU"/>
        </w:rPr>
        <w:t xml:space="preserve"> 43% </w:t>
      </w:r>
      <w:r w:rsidRPr="00684EFD">
        <w:rPr>
          <w:sz w:val="28"/>
          <w:szCs w:val="28"/>
          <w:lang w:val="uk-UA"/>
        </w:rPr>
        <w:t>дітей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</w:rPr>
        <w:t>a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батьків –</w:t>
      </w:r>
      <w:r w:rsidRPr="00684EFD">
        <w:rPr>
          <w:sz w:val="28"/>
          <w:szCs w:val="28"/>
          <w:lang w:val="ru-RU"/>
        </w:rPr>
        <w:t xml:space="preserve"> 33%. </w:t>
      </w:r>
      <w:r w:rsidRPr="00684EFD">
        <w:rPr>
          <w:sz w:val="28"/>
          <w:szCs w:val="28"/>
          <w:lang w:val="uk-UA"/>
        </w:rPr>
        <w:t>Серед них найважливішим був підхід схвалення і розумної свободи</w:t>
      </w:r>
      <w:r w:rsidRPr="00684EFD">
        <w:rPr>
          <w:sz w:val="28"/>
          <w:szCs w:val="28"/>
          <w:lang w:val="ru-RU"/>
        </w:rPr>
        <w:t xml:space="preserve"> (</w:t>
      </w:r>
      <w:r w:rsidRPr="00684EFD">
        <w:rPr>
          <w:sz w:val="28"/>
          <w:szCs w:val="28"/>
        </w:rPr>
        <w:t>Drozd</w:t>
      </w:r>
      <w:r w:rsidRPr="00684EFD">
        <w:rPr>
          <w:sz w:val="28"/>
          <w:szCs w:val="28"/>
          <w:lang w:val="ru-RU"/>
        </w:rPr>
        <w:t>).</w:t>
      </w: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ru-RU"/>
        </w:rPr>
      </w:pPr>
      <w:r w:rsidRPr="00684EFD">
        <w:rPr>
          <w:sz w:val="28"/>
          <w:szCs w:val="28"/>
          <w:lang w:val="uk-UA"/>
        </w:rPr>
        <w:t>Вивчення чинників, що зумовлюють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правильний розвиток і поведінку дитини,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нерозривно пов’язане з дослідженням</w:t>
      </w:r>
      <w:r w:rsidRPr="00684EFD">
        <w:rPr>
          <w:sz w:val="28"/>
          <w:szCs w:val="28"/>
          <w:lang w:val="ru-RU"/>
        </w:rPr>
        <w:t xml:space="preserve"> сімейного середовища і підходу батьків (</w:t>
      </w:r>
      <w:r w:rsidRPr="00684EFD">
        <w:rPr>
          <w:sz w:val="28"/>
          <w:szCs w:val="28"/>
        </w:rPr>
        <w:t>Ziemska</w:t>
      </w:r>
      <w:r w:rsidRPr="00684EFD">
        <w:rPr>
          <w:sz w:val="28"/>
          <w:szCs w:val="28"/>
          <w:lang w:val="ru-RU"/>
        </w:rPr>
        <w:t>).</w:t>
      </w: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Далі</w:t>
      </w:r>
      <w:r w:rsidRPr="00684EFD">
        <w:rPr>
          <w:sz w:val="28"/>
          <w:szCs w:val="28"/>
          <w:lang w:val="uk-UA"/>
        </w:rPr>
        <w:t xml:space="preserve"> представлю результати власних досліджень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батьківських підходів щодо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дітей з інтелектуальною неповносправністю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та підходу батьків до дітей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з рівнем інтелектуального розвитку в нормі</w:t>
      </w:r>
      <w:r w:rsidRPr="00684EFD">
        <w:rPr>
          <w:sz w:val="28"/>
          <w:szCs w:val="28"/>
          <w:lang w:val="ru-RU"/>
        </w:rPr>
        <w:t>.</w:t>
      </w:r>
    </w:p>
    <w:p w:rsidR="00A85B42" w:rsidRPr="00684EFD" w:rsidRDefault="00A85B42" w:rsidP="00164DF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84EFD">
        <w:rPr>
          <w:b/>
          <w:bCs/>
          <w:sz w:val="28"/>
          <w:szCs w:val="28"/>
          <w:lang w:val="uk-UA"/>
        </w:rPr>
        <w:t>Дослідницька проблема</w:t>
      </w: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uk-UA"/>
        </w:rPr>
      </w:pPr>
      <w:r w:rsidRPr="00684EFD">
        <w:rPr>
          <w:sz w:val="28"/>
          <w:szCs w:val="28"/>
          <w:lang w:val="uk-UA"/>
        </w:rPr>
        <w:t>Метою представлених досліджень є визначення батьківських підходів щодо дітей з інтелектуальною неповносправністю та підходів батьків до дітей з рівнем інтелектуального розвитку в нормі, та виявлення відмінностей.</w:t>
      </w: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uk-UA"/>
        </w:rPr>
      </w:pPr>
      <w:r w:rsidRPr="00684EFD">
        <w:rPr>
          <w:sz w:val="28"/>
          <w:szCs w:val="28"/>
          <w:lang w:val="uk-UA"/>
        </w:rPr>
        <w:t>Поставлено наступне дослідницьке запитання: чи і в якій мірі дитина з рівнем інтелектуального розвитку в нормі або з інтелектуальною неповносправністю диференціює батьківський підхід?</w:t>
      </w: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ru-RU"/>
        </w:rPr>
      </w:pPr>
      <w:r w:rsidRPr="00684EFD">
        <w:rPr>
          <w:sz w:val="28"/>
          <w:szCs w:val="28"/>
          <w:lang w:val="uk-UA"/>
        </w:rPr>
        <w:t>Це питання зумовлює формулювання наступних дослідницьких гіпотез</w:t>
      </w:r>
      <w:r w:rsidRPr="00684EFD">
        <w:rPr>
          <w:sz w:val="28"/>
          <w:szCs w:val="28"/>
          <w:lang w:val="ru-RU"/>
        </w:rPr>
        <w:t>:</w:t>
      </w:r>
    </w:p>
    <w:p w:rsidR="00A85B42" w:rsidRPr="00684EFD" w:rsidRDefault="00A85B42" w:rsidP="00164DFE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EFD">
        <w:rPr>
          <w:rFonts w:ascii="Times New Roman" w:hAnsi="Times New Roman" w:cs="Times New Roman"/>
          <w:sz w:val="28"/>
          <w:szCs w:val="28"/>
          <w:lang w:val="uk-UA"/>
        </w:rPr>
        <w:t>Батьківські підходи відрізняються в обох досліджуваних групах</w:t>
      </w:r>
      <w:r w:rsidRPr="00684E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5B42" w:rsidRPr="00BA038C" w:rsidRDefault="00A85B42" w:rsidP="00164DFE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EFD">
        <w:rPr>
          <w:rFonts w:ascii="Times New Roman" w:hAnsi="Times New Roman" w:cs="Times New Roman"/>
          <w:sz w:val="28"/>
          <w:szCs w:val="28"/>
          <w:lang w:val="uk-UA"/>
        </w:rPr>
        <w:t>Батьки дітей з інтелектуальною неповносправністю</w:t>
      </w:r>
      <w:r w:rsidRPr="00684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4EFD">
        <w:rPr>
          <w:rFonts w:ascii="Times New Roman" w:hAnsi="Times New Roman" w:cs="Times New Roman"/>
          <w:sz w:val="28"/>
          <w:szCs w:val="28"/>
          <w:lang w:val="uk-UA"/>
        </w:rPr>
        <w:t>проявляють вищий рівень надмірно турботливого підходу</w:t>
      </w:r>
      <w:r w:rsidRPr="00684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4EFD">
        <w:rPr>
          <w:rFonts w:ascii="Times New Roman" w:hAnsi="Times New Roman" w:cs="Times New Roman"/>
          <w:sz w:val="28"/>
          <w:szCs w:val="28"/>
          <w:lang w:val="uk-UA"/>
        </w:rPr>
        <w:t>щодо своєї дитини</w:t>
      </w:r>
      <w:r w:rsidRPr="00684EF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84EFD">
        <w:rPr>
          <w:rFonts w:ascii="Times New Roman" w:hAnsi="Times New Roman" w:cs="Times New Roman"/>
          <w:sz w:val="28"/>
          <w:szCs w:val="28"/>
          <w:lang w:val="uk-UA"/>
        </w:rPr>
        <w:t>надто захисний підхід</w:t>
      </w:r>
      <w:r w:rsidRPr="00684EFD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684EFD">
        <w:rPr>
          <w:rFonts w:ascii="Times New Roman" w:hAnsi="Times New Roman" w:cs="Times New Roman"/>
          <w:sz w:val="28"/>
          <w:szCs w:val="28"/>
          <w:lang w:val="uk-UA"/>
        </w:rPr>
        <w:t>ніж</w:t>
      </w:r>
      <w:r w:rsidRPr="00684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4EFD">
        <w:rPr>
          <w:rFonts w:ascii="Times New Roman" w:hAnsi="Times New Roman" w:cs="Times New Roman"/>
          <w:sz w:val="28"/>
          <w:szCs w:val="28"/>
          <w:lang w:val="uk-UA"/>
        </w:rPr>
        <w:t>батьки дітей з рівнем інтелектуального розвитку в нормі</w:t>
      </w:r>
      <w:r w:rsidRPr="00684E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5B42" w:rsidRPr="00684EFD" w:rsidRDefault="00A85B42" w:rsidP="00164DF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84EFD">
        <w:rPr>
          <w:b/>
          <w:bCs/>
          <w:sz w:val="28"/>
          <w:szCs w:val="28"/>
          <w:lang w:val="uk-UA"/>
        </w:rPr>
        <w:t>Метода досліджень</w:t>
      </w: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ru-RU"/>
        </w:rPr>
      </w:pPr>
      <w:r w:rsidRPr="00684EFD">
        <w:rPr>
          <w:sz w:val="28"/>
          <w:szCs w:val="28"/>
          <w:lang w:val="uk-UA"/>
        </w:rPr>
        <w:t xml:space="preserve">У дослідженні використана Шкала батьківських підходів, розроблена </w:t>
      </w:r>
      <w:r w:rsidRPr="00684EFD">
        <w:rPr>
          <w:sz w:val="28"/>
          <w:szCs w:val="28"/>
        </w:rPr>
        <w:t>M</w:t>
      </w:r>
      <w:r w:rsidRPr="00684EFD">
        <w:rPr>
          <w:sz w:val="28"/>
          <w:szCs w:val="28"/>
          <w:lang w:val="uk-UA"/>
        </w:rPr>
        <w:t>. Пльопою (версія для батьків). Конструкція шкали анкети стосується п’яти батьківських підходів</w:t>
      </w:r>
      <w:r w:rsidRPr="00684EFD">
        <w:rPr>
          <w:sz w:val="28"/>
          <w:szCs w:val="28"/>
          <w:lang w:val="ru-RU"/>
        </w:rPr>
        <w:t xml:space="preserve">: </w:t>
      </w: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uk-UA"/>
        </w:rPr>
      </w:pPr>
      <w:r w:rsidRPr="00684EFD">
        <w:rPr>
          <w:sz w:val="28"/>
          <w:szCs w:val="28"/>
          <w:lang w:val="uk-UA"/>
        </w:rPr>
        <w:t xml:space="preserve">Шкала </w:t>
      </w:r>
      <w:r w:rsidRPr="00684EFD">
        <w:rPr>
          <w:sz w:val="28"/>
          <w:szCs w:val="28"/>
          <w:lang w:val="ru-RU"/>
        </w:rPr>
        <w:t xml:space="preserve">1: </w:t>
      </w:r>
      <w:r w:rsidRPr="00684EFD">
        <w:rPr>
          <w:sz w:val="28"/>
          <w:szCs w:val="28"/>
          <w:lang w:val="uk-UA"/>
        </w:rPr>
        <w:t>підхід позитивного сприйняття</w:t>
      </w:r>
      <w:r w:rsidRPr="00684EFD">
        <w:rPr>
          <w:sz w:val="28"/>
          <w:szCs w:val="28"/>
          <w:lang w:val="ru-RU"/>
        </w:rPr>
        <w:t xml:space="preserve"> – </w:t>
      </w:r>
      <w:r w:rsidRPr="00684EFD">
        <w:rPr>
          <w:sz w:val="28"/>
          <w:szCs w:val="28"/>
          <w:lang w:val="uk-UA"/>
        </w:rPr>
        <w:t>відштовхування</w:t>
      </w: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uk-UA"/>
        </w:rPr>
      </w:pPr>
      <w:r w:rsidRPr="00684EFD">
        <w:rPr>
          <w:sz w:val="28"/>
          <w:szCs w:val="28"/>
          <w:lang w:val="uk-UA"/>
        </w:rPr>
        <w:t xml:space="preserve">Шкала </w:t>
      </w:r>
      <w:r w:rsidRPr="00684EFD">
        <w:rPr>
          <w:sz w:val="28"/>
          <w:szCs w:val="28"/>
          <w:lang w:val="ru-RU"/>
        </w:rPr>
        <w:t xml:space="preserve">2: </w:t>
      </w:r>
      <w:r w:rsidRPr="00684EFD">
        <w:rPr>
          <w:sz w:val="28"/>
          <w:szCs w:val="28"/>
          <w:lang w:val="uk-UA"/>
        </w:rPr>
        <w:t>надмірно вимогливий підхід</w:t>
      </w: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uk-UA"/>
        </w:rPr>
      </w:pPr>
      <w:r w:rsidRPr="00684EFD">
        <w:rPr>
          <w:sz w:val="28"/>
          <w:szCs w:val="28"/>
          <w:lang w:val="uk-UA"/>
        </w:rPr>
        <w:t xml:space="preserve">Шкала </w:t>
      </w:r>
      <w:r w:rsidRPr="00684EFD">
        <w:rPr>
          <w:sz w:val="28"/>
          <w:szCs w:val="28"/>
          <w:lang w:val="ru-RU"/>
        </w:rPr>
        <w:t xml:space="preserve">3: </w:t>
      </w:r>
      <w:r w:rsidRPr="00684EFD">
        <w:rPr>
          <w:sz w:val="28"/>
          <w:szCs w:val="28"/>
          <w:lang w:val="uk-UA"/>
        </w:rPr>
        <w:t>автономний підхід</w:t>
      </w: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uk-UA"/>
        </w:rPr>
      </w:pPr>
      <w:r w:rsidRPr="00684EFD">
        <w:rPr>
          <w:sz w:val="28"/>
          <w:szCs w:val="28"/>
          <w:lang w:val="uk-UA"/>
        </w:rPr>
        <w:t xml:space="preserve">Шкала </w:t>
      </w:r>
      <w:r w:rsidRPr="00684EFD">
        <w:rPr>
          <w:sz w:val="28"/>
          <w:szCs w:val="28"/>
          <w:lang w:val="ru-RU"/>
        </w:rPr>
        <w:t xml:space="preserve">4: </w:t>
      </w:r>
      <w:r w:rsidRPr="00684EFD">
        <w:rPr>
          <w:sz w:val="28"/>
          <w:szCs w:val="28"/>
          <w:lang w:val="uk-UA"/>
        </w:rPr>
        <w:t>непослідовний підхід</w:t>
      </w: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ru-RU"/>
        </w:rPr>
      </w:pPr>
      <w:r w:rsidRPr="00684EFD">
        <w:rPr>
          <w:sz w:val="28"/>
          <w:szCs w:val="28"/>
          <w:lang w:val="uk-UA"/>
        </w:rPr>
        <w:t xml:space="preserve">Шкала </w:t>
      </w:r>
      <w:r w:rsidRPr="00684EFD">
        <w:rPr>
          <w:sz w:val="28"/>
          <w:szCs w:val="28"/>
          <w:lang w:val="ru-RU"/>
        </w:rPr>
        <w:t xml:space="preserve">5: </w:t>
      </w:r>
      <w:r w:rsidRPr="00684EFD">
        <w:rPr>
          <w:sz w:val="28"/>
          <w:szCs w:val="28"/>
          <w:lang w:val="uk-UA"/>
        </w:rPr>
        <w:t>надмірно захисний підхід</w:t>
      </w:r>
      <w:r w:rsidRPr="00684EFD">
        <w:rPr>
          <w:sz w:val="28"/>
          <w:szCs w:val="28"/>
          <w:lang w:val="ru-RU"/>
        </w:rPr>
        <w:t xml:space="preserve"> (</w:t>
      </w:r>
      <w:r w:rsidRPr="00684EFD">
        <w:rPr>
          <w:sz w:val="28"/>
          <w:szCs w:val="28"/>
        </w:rPr>
        <w:t>Plopa</w:t>
      </w:r>
      <w:r w:rsidRPr="00684EFD">
        <w:rPr>
          <w:sz w:val="28"/>
          <w:szCs w:val="28"/>
          <w:lang w:val="ru-RU"/>
        </w:rPr>
        <w:t>).</w:t>
      </w: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ru-RU"/>
        </w:rPr>
      </w:pPr>
      <w:r w:rsidRPr="00684EFD">
        <w:rPr>
          <w:sz w:val="28"/>
          <w:szCs w:val="28"/>
          <w:lang w:val="uk-UA"/>
        </w:rPr>
        <w:t>Аналіз результатів здійснений на підставі середнього стандартного відхилення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тест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</w:rPr>
        <w:t>t</w:t>
      </w:r>
      <w:r w:rsidRPr="00684EFD">
        <w:rPr>
          <w:sz w:val="28"/>
          <w:szCs w:val="28"/>
          <w:lang w:val="ru-RU"/>
        </w:rPr>
        <w:t>-</w:t>
      </w:r>
      <w:r w:rsidRPr="00684EFD">
        <w:rPr>
          <w:sz w:val="28"/>
          <w:szCs w:val="28"/>
        </w:rPr>
        <w:t>Studenta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дл незалежних змінних</w:t>
      </w:r>
      <w:r w:rsidRPr="00684EFD">
        <w:rPr>
          <w:sz w:val="28"/>
          <w:szCs w:val="28"/>
          <w:lang w:val="ru-RU"/>
        </w:rPr>
        <w:t xml:space="preserve">, </w:t>
      </w:r>
      <w:r w:rsidRPr="00684EFD">
        <w:rPr>
          <w:sz w:val="28"/>
          <w:szCs w:val="28"/>
          <w:lang w:val="uk-UA"/>
        </w:rPr>
        <w:t>тест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</w:rPr>
        <w:t>Chi</w:t>
      </w:r>
      <w:r w:rsidRPr="00684EFD">
        <w:rPr>
          <w:sz w:val="28"/>
          <w:szCs w:val="28"/>
          <w:lang w:val="ru-RU"/>
        </w:rPr>
        <w:t>-</w:t>
      </w:r>
      <w:r w:rsidRPr="00684EFD">
        <w:rPr>
          <w:sz w:val="28"/>
          <w:szCs w:val="28"/>
        </w:rPr>
        <w:t>kwadrat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</w:rPr>
        <w:t>Pearsona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</w:rPr>
        <w:t>i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одно факторного аналізу варіантності</w:t>
      </w:r>
      <w:r w:rsidRPr="00684EFD">
        <w:rPr>
          <w:sz w:val="28"/>
          <w:szCs w:val="28"/>
          <w:lang w:val="ru-RU"/>
        </w:rPr>
        <w:t xml:space="preserve"> (</w:t>
      </w:r>
      <w:r w:rsidRPr="00684EFD">
        <w:rPr>
          <w:sz w:val="28"/>
          <w:szCs w:val="28"/>
        </w:rPr>
        <w:t>ANOVA</w:t>
      </w:r>
      <w:r w:rsidRPr="00684EFD">
        <w:rPr>
          <w:sz w:val="28"/>
          <w:szCs w:val="28"/>
          <w:lang w:val="ru-RU"/>
        </w:rPr>
        <w:t xml:space="preserve">). </w:t>
      </w:r>
      <w:r w:rsidRPr="00684EFD">
        <w:rPr>
          <w:sz w:val="28"/>
          <w:szCs w:val="28"/>
          <w:lang w:val="uk-UA"/>
        </w:rPr>
        <w:t>Всі отримані результати досліджень підлягали кількісному аналізу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при використанні статистичного пакету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</w:rPr>
        <w:t>SPSS</w:t>
      </w:r>
      <w:r w:rsidRPr="00684EFD">
        <w:rPr>
          <w:sz w:val="28"/>
          <w:szCs w:val="28"/>
          <w:lang w:val="ru-RU"/>
        </w:rPr>
        <w:t>.</w:t>
      </w:r>
    </w:p>
    <w:p w:rsidR="00A85B42" w:rsidRPr="00684EFD" w:rsidRDefault="00A85B42" w:rsidP="00164DF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84EFD">
        <w:rPr>
          <w:b/>
          <w:bCs/>
          <w:sz w:val="28"/>
          <w:szCs w:val="28"/>
          <w:lang w:val="uk-UA"/>
        </w:rPr>
        <w:t>Характеристика досліджуваної групи</w:t>
      </w: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ru-RU"/>
        </w:rPr>
      </w:pPr>
      <w:r w:rsidRPr="00684EFD">
        <w:rPr>
          <w:sz w:val="28"/>
          <w:szCs w:val="28"/>
          <w:lang w:val="uk-UA"/>
        </w:rPr>
        <w:t>Опитувані були поділені на дві групи</w:t>
      </w:r>
      <w:r w:rsidRPr="00684EFD">
        <w:rPr>
          <w:sz w:val="28"/>
          <w:szCs w:val="28"/>
          <w:lang w:val="ru-RU"/>
        </w:rPr>
        <w:t xml:space="preserve">. </w:t>
      </w:r>
      <w:r w:rsidRPr="00684EFD">
        <w:rPr>
          <w:sz w:val="28"/>
          <w:szCs w:val="28"/>
          <w:lang w:val="uk-UA"/>
        </w:rPr>
        <w:t>Основну групу становили батьки, які мають дітей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з інтелектуальною неповносправністю</w:t>
      </w:r>
      <w:r w:rsidRPr="00684EFD">
        <w:rPr>
          <w:sz w:val="28"/>
          <w:szCs w:val="28"/>
          <w:lang w:val="ru-RU"/>
        </w:rPr>
        <w:t xml:space="preserve"> (30 </w:t>
      </w:r>
      <w:r w:rsidRPr="00684EFD">
        <w:rPr>
          <w:sz w:val="28"/>
          <w:szCs w:val="28"/>
          <w:lang w:val="uk-UA"/>
        </w:rPr>
        <w:t>матерів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</w:rPr>
        <w:t>i</w:t>
      </w:r>
      <w:r w:rsidRPr="00684EFD">
        <w:rPr>
          <w:sz w:val="28"/>
          <w:szCs w:val="28"/>
          <w:lang w:val="ru-RU"/>
        </w:rPr>
        <w:t xml:space="preserve"> 30 </w:t>
      </w:r>
      <w:r w:rsidRPr="00684EFD">
        <w:rPr>
          <w:sz w:val="28"/>
          <w:szCs w:val="28"/>
          <w:lang w:val="uk-UA"/>
        </w:rPr>
        <w:t>батьків</w:t>
      </w:r>
      <w:r w:rsidRPr="00684EFD">
        <w:rPr>
          <w:sz w:val="28"/>
          <w:szCs w:val="28"/>
          <w:lang w:val="ru-RU"/>
        </w:rPr>
        <w:t xml:space="preserve">), </w:t>
      </w:r>
      <w:r w:rsidRPr="00684EFD">
        <w:rPr>
          <w:sz w:val="28"/>
          <w:szCs w:val="28"/>
          <w:lang w:val="uk-UA"/>
        </w:rPr>
        <w:t>а контрольну групу</w:t>
      </w:r>
      <w:r w:rsidRPr="00684EFD">
        <w:rPr>
          <w:sz w:val="28"/>
          <w:szCs w:val="28"/>
          <w:lang w:val="ru-RU"/>
        </w:rPr>
        <w:t xml:space="preserve"> – </w:t>
      </w:r>
      <w:r w:rsidRPr="00684EFD">
        <w:rPr>
          <w:sz w:val="28"/>
          <w:szCs w:val="28"/>
          <w:lang w:val="uk-UA"/>
        </w:rPr>
        <w:t>батьки дітей, які розвиваються правильно</w:t>
      </w:r>
      <w:r w:rsidRPr="00684EFD">
        <w:rPr>
          <w:sz w:val="28"/>
          <w:szCs w:val="28"/>
          <w:lang w:val="ru-RU"/>
        </w:rPr>
        <w:t xml:space="preserve"> ( 30 </w:t>
      </w:r>
      <w:r w:rsidRPr="00684EFD">
        <w:rPr>
          <w:sz w:val="28"/>
          <w:szCs w:val="28"/>
          <w:lang w:val="uk-UA"/>
        </w:rPr>
        <w:t>матерів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</w:rPr>
        <w:t>i</w:t>
      </w:r>
      <w:r w:rsidRPr="00684EFD">
        <w:rPr>
          <w:sz w:val="28"/>
          <w:szCs w:val="28"/>
          <w:lang w:val="ru-RU"/>
        </w:rPr>
        <w:t xml:space="preserve"> 30 </w:t>
      </w:r>
      <w:r w:rsidRPr="00684EFD">
        <w:rPr>
          <w:sz w:val="28"/>
          <w:szCs w:val="28"/>
          <w:lang w:val="uk-UA"/>
        </w:rPr>
        <w:t>батьків</w:t>
      </w:r>
      <w:r w:rsidRPr="00684EFD">
        <w:rPr>
          <w:sz w:val="28"/>
          <w:szCs w:val="28"/>
          <w:lang w:val="ru-RU"/>
        </w:rPr>
        <w:t>).</w:t>
      </w: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ru-RU"/>
        </w:rPr>
      </w:pPr>
      <w:r w:rsidRPr="00684EFD">
        <w:rPr>
          <w:sz w:val="28"/>
          <w:szCs w:val="28"/>
          <w:lang w:val="uk-UA"/>
        </w:rPr>
        <w:t>Порівняння тестом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</w:rPr>
        <w:t>t</w:t>
      </w:r>
      <w:r w:rsidRPr="00684EFD">
        <w:rPr>
          <w:sz w:val="28"/>
          <w:szCs w:val="28"/>
          <w:lang w:val="ru-RU"/>
        </w:rPr>
        <w:t xml:space="preserve"> – </w:t>
      </w:r>
      <w:r w:rsidRPr="00684EFD">
        <w:rPr>
          <w:sz w:val="28"/>
          <w:szCs w:val="28"/>
        </w:rPr>
        <w:t>Studenta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не диференціює опитуваних за віком</w:t>
      </w:r>
      <w:r w:rsidRPr="00684EFD">
        <w:rPr>
          <w:sz w:val="28"/>
          <w:szCs w:val="28"/>
          <w:lang w:val="ru-RU"/>
        </w:rPr>
        <w:t xml:space="preserve">. </w:t>
      </w:r>
      <w:r w:rsidRPr="00684EFD">
        <w:rPr>
          <w:sz w:val="28"/>
          <w:szCs w:val="28"/>
          <w:lang w:val="uk-UA"/>
        </w:rPr>
        <w:t>Вік дітей в обох опитуваних групах становив від</w:t>
      </w:r>
      <w:r w:rsidRPr="00684EFD">
        <w:rPr>
          <w:sz w:val="28"/>
          <w:szCs w:val="28"/>
          <w:lang w:val="ru-RU"/>
        </w:rPr>
        <w:t xml:space="preserve"> 13</w:t>
      </w:r>
      <w:r w:rsidRPr="00684EFD">
        <w:rPr>
          <w:sz w:val="28"/>
          <w:szCs w:val="28"/>
          <w:lang w:val="uk-UA"/>
        </w:rPr>
        <w:t xml:space="preserve"> до </w:t>
      </w:r>
      <w:r w:rsidRPr="00684EFD">
        <w:rPr>
          <w:sz w:val="28"/>
          <w:szCs w:val="28"/>
          <w:lang w:val="ru-RU"/>
        </w:rPr>
        <w:t xml:space="preserve">15 </w:t>
      </w:r>
      <w:r w:rsidRPr="00684EFD">
        <w:rPr>
          <w:sz w:val="28"/>
          <w:szCs w:val="28"/>
          <w:lang w:val="uk-UA"/>
        </w:rPr>
        <w:t>років</w:t>
      </w:r>
      <w:r w:rsidRPr="00684EFD">
        <w:rPr>
          <w:sz w:val="28"/>
          <w:szCs w:val="28"/>
          <w:lang w:val="ru-RU"/>
        </w:rPr>
        <w:t>.</w:t>
      </w:r>
    </w:p>
    <w:p w:rsidR="00A85B42" w:rsidRPr="00684EFD" w:rsidRDefault="00A85B42" w:rsidP="00164DF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84EFD">
        <w:rPr>
          <w:b/>
          <w:bCs/>
          <w:sz w:val="28"/>
          <w:szCs w:val="28"/>
          <w:lang w:val="uk-UA"/>
        </w:rPr>
        <w:t>Аналіз результатів досліджень</w:t>
      </w:r>
    </w:p>
    <w:p w:rsidR="00A85B42" w:rsidRPr="00684EFD" w:rsidRDefault="00A85B42" w:rsidP="00164DFE">
      <w:pPr>
        <w:ind w:firstLine="708"/>
        <w:jc w:val="both"/>
        <w:rPr>
          <w:sz w:val="28"/>
          <w:szCs w:val="28"/>
          <w:lang w:val="ru-RU"/>
        </w:rPr>
      </w:pPr>
      <w:r w:rsidRPr="00684EFD">
        <w:rPr>
          <w:sz w:val="28"/>
          <w:szCs w:val="28"/>
          <w:lang w:val="uk-UA"/>
        </w:rPr>
        <w:t>Отриманий матеріал показує, що серед багатьох підходів, які проявляють батьки дитини з інтелектуальною неповносправністю, значне місце займає підхід позитивного сприйняття: серед матерів – це високий результат – аж 53.3 %, а серед батьків тільки 20%. Середній рівень сприйняття отримали 10 % матерів, серед батьків такий результат отримали 33,3% опитуваних. Низький рівень сприйняття представляє</w:t>
      </w:r>
      <w:r w:rsidRPr="00684EFD">
        <w:rPr>
          <w:sz w:val="28"/>
          <w:szCs w:val="28"/>
          <w:lang w:val="ru-RU"/>
        </w:rPr>
        <w:t xml:space="preserve"> 36,7 % </w:t>
      </w:r>
      <w:r w:rsidRPr="00684EFD">
        <w:rPr>
          <w:sz w:val="28"/>
          <w:szCs w:val="28"/>
          <w:lang w:val="uk-UA"/>
        </w:rPr>
        <w:t>матерів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</w:rPr>
        <w:t>i</w:t>
      </w:r>
      <w:r w:rsidRPr="00684EFD">
        <w:rPr>
          <w:sz w:val="28"/>
          <w:szCs w:val="28"/>
          <w:lang w:val="ru-RU"/>
        </w:rPr>
        <w:t xml:space="preserve"> </w:t>
      </w:r>
      <w:r w:rsidRPr="00684EFD">
        <w:rPr>
          <w:sz w:val="28"/>
          <w:szCs w:val="28"/>
          <w:lang w:val="uk-UA"/>
        </w:rPr>
        <w:t>аж</w:t>
      </w:r>
      <w:r w:rsidRPr="00684EFD">
        <w:rPr>
          <w:sz w:val="28"/>
          <w:szCs w:val="28"/>
          <w:lang w:val="ru-RU"/>
        </w:rPr>
        <w:t xml:space="preserve"> 46,7 </w:t>
      </w:r>
      <w:r w:rsidRPr="00684EFD">
        <w:rPr>
          <w:sz w:val="28"/>
          <w:szCs w:val="28"/>
          <w:lang w:val="uk-UA"/>
        </w:rPr>
        <w:t>батьків</w:t>
      </w:r>
      <w:r w:rsidRPr="00684EFD">
        <w:rPr>
          <w:sz w:val="28"/>
          <w:szCs w:val="28"/>
          <w:lang w:val="ru-RU"/>
        </w:rPr>
        <w:t>. (</w:t>
      </w:r>
      <w:r w:rsidRPr="00684EFD">
        <w:rPr>
          <w:sz w:val="28"/>
          <w:szCs w:val="28"/>
          <w:lang w:val="uk-UA"/>
        </w:rPr>
        <w:t>таб</w:t>
      </w:r>
      <w:r w:rsidRPr="00684EFD">
        <w:rPr>
          <w:sz w:val="28"/>
          <w:szCs w:val="28"/>
          <w:lang w:val="ru-RU"/>
        </w:rPr>
        <w:t xml:space="preserve">.1, </w:t>
      </w:r>
      <w:r w:rsidRPr="00684EFD">
        <w:rPr>
          <w:sz w:val="28"/>
          <w:szCs w:val="28"/>
          <w:lang w:val="uk-UA"/>
        </w:rPr>
        <w:t>рис</w:t>
      </w:r>
      <w:r w:rsidRPr="00684EFD">
        <w:rPr>
          <w:sz w:val="28"/>
          <w:szCs w:val="28"/>
          <w:lang w:val="ru-RU"/>
        </w:rPr>
        <w:t>.1)</w:t>
      </w:r>
    </w:p>
    <w:p w:rsidR="00A85B42" w:rsidRPr="00164DFE" w:rsidRDefault="00A85B42" w:rsidP="00164DFE">
      <w:pPr>
        <w:ind w:firstLine="708"/>
        <w:jc w:val="right"/>
        <w:rPr>
          <w:bCs/>
          <w:sz w:val="28"/>
          <w:szCs w:val="28"/>
          <w:lang w:val="ru-RU"/>
        </w:rPr>
      </w:pPr>
      <w:r w:rsidRPr="00164DFE">
        <w:rPr>
          <w:bCs/>
          <w:sz w:val="28"/>
          <w:szCs w:val="28"/>
          <w:lang w:val="uk-UA"/>
        </w:rPr>
        <w:t>Таблиця</w:t>
      </w:r>
      <w:r w:rsidRPr="00164DFE">
        <w:rPr>
          <w:bCs/>
          <w:sz w:val="28"/>
          <w:szCs w:val="28"/>
          <w:lang w:val="ru-RU"/>
        </w:rPr>
        <w:t xml:space="preserve"> 3. </w:t>
      </w:r>
    </w:p>
    <w:p w:rsidR="00A85B42" w:rsidRPr="00164DFE" w:rsidRDefault="00A85B42" w:rsidP="00164DFE">
      <w:pPr>
        <w:jc w:val="center"/>
        <w:rPr>
          <w:bCs/>
          <w:sz w:val="28"/>
          <w:szCs w:val="28"/>
          <w:lang w:val="uk-UA"/>
        </w:rPr>
      </w:pPr>
      <w:r w:rsidRPr="00164DFE">
        <w:rPr>
          <w:bCs/>
          <w:sz w:val="28"/>
          <w:szCs w:val="28"/>
          <w:lang w:val="uk-UA"/>
        </w:rPr>
        <w:t>Підхід позитивного сприйняття у групі батьків, що мають дитину</w:t>
      </w:r>
      <w:r w:rsidRPr="00164DFE">
        <w:rPr>
          <w:bCs/>
          <w:sz w:val="28"/>
          <w:szCs w:val="28"/>
          <w:lang w:val="ru-RU"/>
        </w:rPr>
        <w:t xml:space="preserve"> </w:t>
      </w:r>
      <w:r w:rsidRPr="00164DFE">
        <w:rPr>
          <w:bCs/>
          <w:sz w:val="28"/>
          <w:szCs w:val="28"/>
          <w:lang w:val="uk-UA"/>
        </w:rPr>
        <w:t>з інтелектуальною неповносправністю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1116"/>
        <w:gridCol w:w="1149"/>
        <w:gridCol w:w="1176"/>
        <w:gridCol w:w="1090"/>
        <w:gridCol w:w="1020"/>
        <w:gridCol w:w="1246"/>
      </w:tblGrid>
      <w:tr w:rsidR="00A85B42" w:rsidRPr="00164DFE">
        <w:trPr>
          <w:trHeight w:val="1248"/>
        </w:trPr>
        <w:tc>
          <w:tcPr>
            <w:tcW w:w="2265" w:type="dxa"/>
            <w:vMerge w:val="restart"/>
          </w:tcPr>
          <w:p w:rsidR="00A85B42" w:rsidRPr="00164DFE" w:rsidRDefault="00A85B42" w:rsidP="004E7DC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4DFE">
              <w:rPr>
                <w:sz w:val="20"/>
                <w:szCs w:val="20"/>
                <w:lang w:val="uk-UA"/>
              </w:rPr>
              <w:t>Підхід позитивного сприйняття у батьків, що мають дитину</w:t>
            </w:r>
            <w:r w:rsidRPr="00164DFE">
              <w:rPr>
                <w:sz w:val="20"/>
                <w:szCs w:val="20"/>
                <w:lang w:val="ru-RU"/>
              </w:rPr>
              <w:t xml:space="preserve"> </w:t>
            </w:r>
            <w:r w:rsidRPr="00164DFE">
              <w:rPr>
                <w:sz w:val="20"/>
                <w:szCs w:val="20"/>
                <w:lang w:val="uk-UA"/>
              </w:rPr>
              <w:t>з інтелектуальною неповносправністю</w:t>
            </w:r>
          </w:p>
        </w:tc>
        <w:tc>
          <w:tcPr>
            <w:tcW w:w="2265" w:type="dxa"/>
            <w:gridSpan w:val="2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85B42" w:rsidRPr="00164DFE" w:rsidRDefault="00A85B42" w:rsidP="004E7DC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85B42" w:rsidRPr="00164DFE" w:rsidRDefault="00A85B42" w:rsidP="004E7DCB">
            <w:pPr>
              <w:jc w:val="center"/>
              <w:rPr>
                <w:sz w:val="20"/>
                <w:szCs w:val="20"/>
                <w:lang w:val="uk-UA"/>
              </w:rPr>
            </w:pPr>
            <w:r w:rsidRPr="00164DFE">
              <w:rPr>
                <w:sz w:val="20"/>
                <w:szCs w:val="20"/>
                <w:lang w:val="uk-UA"/>
              </w:rPr>
              <w:t>Мати</w:t>
            </w:r>
          </w:p>
          <w:p w:rsidR="00A85B42" w:rsidRPr="00164DFE" w:rsidRDefault="00A85B42" w:rsidP="004E7DC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(n=15)</w:t>
            </w:r>
          </w:p>
        </w:tc>
        <w:tc>
          <w:tcPr>
            <w:tcW w:w="2266" w:type="dxa"/>
            <w:gridSpan w:val="2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</w:p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</w:p>
          <w:p w:rsidR="00A85B42" w:rsidRPr="00164DFE" w:rsidRDefault="00A85B42" w:rsidP="004E7DCB">
            <w:pPr>
              <w:jc w:val="center"/>
              <w:rPr>
                <w:sz w:val="20"/>
                <w:szCs w:val="20"/>
                <w:lang w:val="uk-UA"/>
              </w:rPr>
            </w:pPr>
            <w:r w:rsidRPr="00164DFE">
              <w:rPr>
                <w:sz w:val="20"/>
                <w:szCs w:val="20"/>
                <w:lang w:val="uk-UA"/>
              </w:rPr>
              <w:t>Батько</w:t>
            </w:r>
          </w:p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(n=15)</w:t>
            </w:r>
          </w:p>
          <w:p w:rsidR="00A85B42" w:rsidRPr="00164DFE" w:rsidRDefault="00A85B42" w:rsidP="004E7D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</w:p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</w:p>
          <w:p w:rsidR="00A85B42" w:rsidRPr="00164DFE" w:rsidRDefault="00A85B42" w:rsidP="004E7DCB">
            <w:pPr>
              <w:jc w:val="center"/>
              <w:rPr>
                <w:sz w:val="20"/>
                <w:szCs w:val="20"/>
                <w:lang w:val="uk-UA"/>
              </w:rPr>
            </w:pPr>
            <w:r w:rsidRPr="00164DFE">
              <w:rPr>
                <w:sz w:val="20"/>
                <w:szCs w:val="20"/>
                <w:lang w:val="uk-UA"/>
              </w:rPr>
              <w:t>Всього</w:t>
            </w:r>
          </w:p>
        </w:tc>
      </w:tr>
      <w:tr w:rsidR="00A85B42" w:rsidRPr="00164DFE">
        <w:trPr>
          <w:trHeight w:val="408"/>
        </w:trPr>
        <w:tc>
          <w:tcPr>
            <w:tcW w:w="2265" w:type="dxa"/>
            <w:vMerge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n</w:t>
            </w:r>
          </w:p>
        </w:tc>
        <w:tc>
          <w:tcPr>
            <w:tcW w:w="1149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%</w:t>
            </w:r>
          </w:p>
        </w:tc>
        <w:tc>
          <w:tcPr>
            <w:tcW w:w="1176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n</w:t>
            </w:r>
          </w:p>
        </w:tc>
        <w:tc>
          <w:tcPr>
            <w:tcW w:w="1090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n</w:t>
            </w:r>
          </w:p>
        </w:tc>
        <w:tc>
          <w:tcPr>
            <w:tcW w:w="1246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%</w:t>
            </w:r>
          </w:p>
        </w:tc>
      </w:tr>
      <w:tr w:rsidR="00A85B42" w:rsidRPr="00164DFE">
        <w:tc>
          <w:tcPr>
            <w:tcW w:w="2265" w:type="dxa"/>
          </w:tcPr>
          <w:p w:rsidR="00A85B42" w:rsidRPr="00164DFE" w:rsidRDefault="00A85B42" w:rsidP="004E7DCB">
            <w:pPr>
              <w:jc w:val="both"/>
              <w:rPr>
                <w:sz w:val="20"/>
                <w:szCs w:val="20"/>
                <w:lang w:val="uk-UA"/>
              </w:rPr>
            </w:pPr>
            <w:r w:rsidRPr="00164DFE">
              <w:rPr>
                <w:sz w:val="20"/>
                <w:szCs w:val="20"/>
                <w:lang w:val="uk-UA"/>
              </w:rPr>
              <w:t xml:space="preserve">Низький результат </w:t>
            </w:r>
          </w:p>
        </w:tc>
        <w:tc>
          <w:tcPr>
            <w:tcW w:w="1116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11</w:t>
            </w:r>
          </w:p>
        </w:tc>
        <w:tc>
          <w:tcPr>
            <w:tcW w:w="1149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36,7</w:t>
            </w:r>
          </w:p>
        </w:tc>
        <w:tc>
          <w:tcPr>
            <w:tcW w:w="1176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14</w:t>
            </w:r>
          </w:p>
        </w:tc>
        <w:tc>
          <w:tcPr>
            <w:tcW w:w="1090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46,7</w:t>
            </w:r>
          </w:p>
        </w:tc>
        <w:tc>
          <w:tcPr>
            <w:tcW w:w="1020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25</w:t>
            </w:r>
          </w:p>
        </w:tc>
        <w:tc>
          <w:tcPr>
            <w:tcW w:w="1246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41,6</w:t>
            </w:r>
          </w:p>
        </w:tc>
      </w:tr>
      <w:tr w:rsidR="00A85B42" w:rsidRPr="00164DFE">
        <w:tc>
          <w:tcPr>
            <w:tcW w:w="2265" w:type="dxa"/>
          </w:tcPr>
          <w:p w:rsidR="00A85B42" w:rsidRPr="00164DFE" w:rsidRDefault="00A85B42">
            <w:pPr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  <w:lang w:val="uk-UA"/>
              </w:rPr>
              <w:t xml:space="preserve">Середній результат </w:t>
            </w:r>
          </w:p>
        </w:tc>
        <w:tc>
          <w:tcPr>
            <w:tcW w:w="1116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10,0</w:t>
            </w:r>
          </w:p>
        </w:tc>
        <w:tc>
          <w:tcPr>
            <w:tcW w:w="1176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10</w:t>
            </w:r>
          </w:p>
        </w:tc>
        <w:tc>
          <w:tcPr>
            <w:tcW w:w="1090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33,3</w:t>
            </w:r>
          </w:p>
        </w:tc>
        <w:tc>
          <w:tcPr>
            <w:tcW w:w="1020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13</w:t>
            </w:r>
          </w:p>
        </w:tc>
        <w:tc>
          <w:tcPr>
            <w:tcW w:w="1246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21,7</w:t>
            </w:r>
          </w:p>
        </w:tc>
      </w:tr>
      <w:tr w:rsidR="00A85B42" w:rsidRPr="00164DFE">
        <w:tc>
          <w:tcPr>
            <w:tcW w:w="2265" w:type="dxa"/>
          </w:tcPr>
          <w:p w:rsidR="00A85B42" w:rsidRPr="00164DFE" w:rsidRDefault="00A85B42">
            <w:pPr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  <w:lang w:val="uk-UA"/>
              </w:rPr>
              <w:t xml:space="preserve">Високий результат </w:t>
            </w:r>
          </w:p>
        </w:tc>
        <w:tc>
          <w:tcPr>
            <w:tcW w:w="1116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16</w:t>
            </w:r>
          </w:p>
        </w:tc>
        <w:tc>
          <w:tcPr>
            <w:tcW w:w="1149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53,3</w:t>
            </w:r>
          </w:p>
        </w:tc>
        <w:tc>
          <w:tcPr>
            <w:tcW w:w="1176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6</w:t>
            </w:r>
          </w:p>
        </w:tc>
        <w:tc>
          <w:tcPr>
            <w:tcW w:w="1090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20,0</w:t>
            </w:r>
          </w:p>
        </w:tc>
        <w:tc>
          <w:tcPr>
            <w:tcW w:w="1020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22</w:t>
            </w:r>
          </w:p>
        </w:tc>
        <w:tc>
          <w:tcPr>
            <w:tcW w:w="1246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36,7</w:t>
            </w:r>
          </w:p>
        </w:tc>
      </w:tr>
      <w:tr w:rsidR="00A85B42" w:rsidRPr="00164DFE">
        <w:tc>
          <w:tcPr>
            <w:tcW w:w="2265" w:type="dxa"/>
          </w:tcPr>
          <w:p w:rsidR="00A85B42" w:rsidRPr="00164DFE" w:rsidRDefault="00A85B42" w:rsidP="004E7DCB">
            <w:pPr>
              <w:jc w:val="both"/>
              <w:rPr>
                <w:sz w:val="20"/>
                <w:szCs w:val="20"/>
                <w:lang w:val="uk-UA"/>
              </w:rPr>
            </w:pPr>
            <w:r w:rsidRPr="00164DFE">
              <w:rPr>
                <w:sz w:val="20"/>
                <w:szCs w:val="20"/>
                <w:lang w:val="uk-UA"/>
              </w:rPr>
              <w:t xml:space="preserve">Всього </w:t>
            </w:r>
          </w:p>
        </w:tc>
        <w:tc>
          <w:tcPr>
            <w:tcW w:w="1116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30</w:t>
            </w:r>
          </w:p>
        </w:tc>
        <w:tc>
          <w:tcPr>
            <w:tcW w:w="1149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100,0</w:t>
            </w:r>
          </w:p>
        </w:tc>
        <w:tc>
          <w:tcPr>
            <w:tcW w:w="1176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30</w:t>
            </w:r>
          </w:p>
        </w:tc>
        <w:tc>
          <w:tcPr>
            <w:tcW w:w="1090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100,0</w:t>
            </w:r>
          </w:p>
        </w:tc>
        <w:tc>
          <w:tcPr>
            <w:tcW w:w="1020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60</w:t>
            </w:r>
          </w:p>
        </w:tc>
        <w:tc>
          <w:tcPr>
            <w:tcW w:w="1246" w:type="dxa"/>
          </w:tcPr>
          <w:p w:rsidR="00A85B42" w:rsidRPr="00164DFE" w:rsidRDefault="00A85B42" w:rsidP="004E7DCB">
            <w:pPr>
              <w:jc w:val="center"/>
              <w:rPr>
                <w:sz w:val="20"/>
                <w:szCs w:val="20"/>
              </w:rPr>
            </w:pPr>
            <w:r w:rsidRPr="00164DFE">
              <w:rPr>
                <w:sz w:val="20"/>
                <w:szCs w:val="20"/>
              </w:rPr>
              <w:t>100,0</w:t>
            </w:r>
          </w:p>
        </w:tc>
      </w:tr>
    </w:tbl>
    <w:p w:rsidR="00A85B42" w:rsidRPr="00164DFE" w:rsidRDefault="00A85B42" w:rsidP="00164DFE">
      <w:pPr>
        <w:ind w:firstLine="709"/>
        <w:jc w:val="both"/>
        <w:rPr>
          <w:b/>
          <w:i/>
        </w:rPr>
      </w:pPr>
      <w:r w:rsidRPr="00164DFE">
        <w:rPr>
          <w:b/>
          <w:i/>
        </w:rPr>
        <w:t xml:space="preserve">Chi – </w:t>
      </w:r>
      <w:r w:rsidRPr="00164DFE">
        <w:rPr>
          <w:b/>
          <w:i/>
          <w:lang w:val="uk-UA"/>
        </w:rPr>
        <w:t>квадрат</w:t>
      </w:r>
      <w:r w:rsidRPr="00164DFE">
        <w:rPr>
          <w:b/>
          <w:i/>
        </w:rPr>
        <w:t xml:space="preserve"> Pearsona: p = 0,013; N – </w:t>
      </w:r>
      <w:r w:rsidRPr="00164DFE">
        <w:rPr>
          <w:b/>
          <w:i/>
          <w:lang w:val="uk-UA"/>
        </w:rPr>
        <w:t>важливі спостереження</w:t>
      </w:r>
      <w:r w:rsidRPr="00164DFE">
        <w:rPr>
          <w:b/>
          <w:i/>
        </w:rPr>
        <w:t xml:space="preserve"> = 60</w:t>
      </w:r>
    </w:p>
    <w:p w:rsidR="00A85B42" w:rsidRPr="00684EFD" w:rsidRDefault="00A85B42" w:rsidP="00164DFE">
      <w:pPr>
        <w:ind w:firstLine="709"/>
        <w:jc w:val="both"/>
        <w:rPr>
          <w:sz w:val="28"/>
          <w:szCs w:val="28"/>
        </w:rPr>
      </w:pPr>
      <w:r w:rsidRPr="00164DFE">
        <w:rPr>
          <w:b/>
          <w:i/>
          <w:lang w:val="uk-UA"/>
        </w:rPr>
        <w:t>Джерело</w:t>
      </w:r>
      <w:r w:rsidRPr="00164DFE">
        <w:rPr>
          <w:b/>
          <w:i/>
        </w:rPr>
        <w:t xml:space="preserve">: </w:t>
      </w:r>
      <w:r w:rsidRPr="00164DFE">
        <w:rPr>
          <w:b/>
          <w:i/>
          <w:lang w:val="uk-UA"/>
        </w:rPr>
        <w:t>власна розробка</w:t>
      </w:r>
      <w:r w:rsidRPr="00684EFD">
        <w:rPr>
          <w:sz w:val="28"/>
          <w:szCs w:val="28"/>
        </w:rPr>
        <w:t xml:space="preserve"> </w:t>
      </w:r>
    </w:p>
    <w:p w:rsidR="00A85B42" w:rsidRPr="00764D17" w:rsidRDefault="00A85B42" w:rsidP="00764D17">
      <w:pPr>
        <w:ind w:firstLine="708"/>
        <w:jc w:val="both"/>
      </w:pPr>
      <w:r w:rsidRPr="002913B4">
        <w:rPr>
          <w:noProof/>
          <w:lang w:val="en-US" w:eastAsia="en-US"/>
        </w:rPr>
        <w:object w:dxaOrig="8698" w:dyaOrig="5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ykres 1" o:spid="_x0000_i1025" type="#_x0000_t75" style="width:435pt;height:253.5pt;visibility:visible" o:ole="">
            <v:imagedata r:id="rId18" o:title=""/>
            <o:lock v:ext="edit" aspectratio="f"/>
          </v:shape>
          <o:OLEObject Type="Embed" ProgID="Excel.Chart.8" ShapeID="Wykres 1" DrawAspect="Content" ObjectID="_1552882892" r:id="rId19"/>
        </w:object>
      </w:r>
    </w:p>
    <w:p w:rsidR="00A85B42" w:rsidRPr="00164DFE" w:rsidRDefault="00A85B42" w:rsidP="00164DFE">
      <w:pPr>
        <w:ind w:firstLine="709"/>
        <w:jc w:val="center"/>
        <w:rPr>
          <w:b/>
          <w:i/>
          <w:lang w:val="uk-UA"/>
        </w:rPr>
      </w:pPr>
      <w:r w:rsidRPr="00164DFE">
        <w:rPr>
          <w:b/>
          <w:i/>
          <w:lang w:val="uk-UA"/>
        </w:rPr>
        <w:t>Рис</w:t>
      </w:r>
      <w:r w:rsidRPr="00164DFE">
        <w:rPr>
          <w:b/>
          <w:i/>
        </w:rPr>
        <w:t xml:space="preserve">. 1. </w:t>
      </w:r>
      <w:r w:rsidRPr="00164DFE">
        <w:rPr>
          <w:b/>
          <w:i/>
          <w:lang w:val="uk-UA"/>
        </w:rPr>
        <w:t>Підхід позитивного сприйняття батьків дітей</w:t>
      </w:r>
      <w:r w:rsidRPr="00164DFE">
        <w:rPr>
          <w:b/>
          <w:i/>
        </w:rPr>
        <w:t xml:space="preserve"> </w:t>
      </w:r>
      <w:r w:rsidRPr="00164DFE">
        <w:rPr>
          <w:b/>
          <w:i/>
          <w:lang w:val="uk-UA"/>
        </w:rPr>
        <w:t>з інтелектуальною неповносправністю.</w:t>
      </w:r>
    </w:p>
    <w:p w:rsidR="00A85B42" w:rsidRPr="00164DFE" w:rsidRDefault="00A85B42" w:rsidP="00164DFE">
      <w:pPr>
        <w:ind w:firstLine="709"/>
        <w:jc w:val="both"/>
        <w:rPr>
          <w:b/>
          <w:i/>
          <w:lang w:val="uk-UA"/>
        </w:rPr>
      </w:pPr>
      <w:r w:rsidRPr="00164DFE">
        <w:rPr>
          <w:b/>
          <w:i/>
          <w:lang w:val="uk-UA"/>
        </w:rPr>
        <w:t>Джерело</w:t>
      </w:r>
      <w:r w:rsidRPr="00164DFE">
        <w:rPr>
          <w:b/>
          <w:i/>
        </w:rPr>
        <w:t xml:space="preserve">: </w:t>
      </w:r>
      <w:r w:rsidRPr="00164DFE">
        <w:rPr>
          <w:b/>
          <w:i/>
          <w:lang w:val="uk-UA"/>
        </w:rPr>
        <w:t>власні дослідження.</w:t>
      </w:r>
    </w:p>
    <w:p w:rsidR="00A85B42" w:rsidRPr="00164DFE" w:rsidRDefault="00A85B42" w:rsidP="002F59FE">
      <w:pPr>
        <w:ind w:firstLine="708"/>
        <w:jc w:val="both"/>
        <w:rPr>
          <w:sz w:val="28"/>
          <w:szCs w:val="28"/>
        </w:rPr>
      </w:pPr>
    </w:p>
    <w:p w:rsidR="00A85B42" w:rsidRPr="00684EFD" w:rsidRDefault="00A85B42" w:rsidP="00164DFE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684EFD">
        <w:rPr>
          <w:b/>
          <w:bCs/>
          <w:sz w:val="28"/>
          <w:szCs w:val="28"/>
          <w:lang w:val="uk-UA"/>
        </w:rPr>
        <w:t>Підходи батьків у основній і контрольній групі</w:t>
      </w:r>
    </w:p>
    <w:p w:rsidR="00A85B42" w:rsidRPr="00684EFD" w:rsidRDefault="00A85B42" w:rsidP="00164DFE">
      <w:pPr>
        <w:ind w:firstLine="709"/>
        <w:jc w:val="both"/>
        <w:rPr>
          <w:sz w:val="28"/>
          <w:szCs w:val="28"/>
          <w:lang w:val="uk-UA"/>
        </w:rPr>
      </w:pPr>
      <w:r w:rsidRPr="00684EFD">
        <w:rPr>
          <w:sz w:val="28"/>
          <w:szCs w:val="28"/>
          <w:lang w:val="uk-UA"/>
        </w:rPr>
        <w:t>Користуючись результатами однофакторного аналізу варіантності (</w:t>
      </w:r>
      <w:r w:rsidRPr="00684EFD">
        <w:rPr>
          <w:sz w:val="28"/>
          <w:szCs w:val="28"/>
        </w:rPr>
        <w:t>ANOVA</w:t>
      </w:r>
      <w:r w:rsidRPr="00684EFD">
        <w:rPr>
          <w:sz w:val="28"/>
          <w:szCs w:val="28"/>
          <w:lang w:val="uk-UA"/>
        </w:rPr>
        <w:t xml:space="preserve">), представленими у таблиці 2, слід зауважити, що для обох досліджуваних груп (основної і контрольної групи) лише захисний підхід проявляє істотність на рівні </w:t>
      </w:r>
      <w:r w:rsidRPr="00684EFD">
        <w:rPr>
          <w:sz w:val="28"/>
          <w:szCs w:val="28"/>
        </w:rPr>
        <w:t>p</w:t>
      </w:r>
      <w:r w:rsidRPr="00684EFD">
        <w:rPr>
          <w:sz w:val="28"/>
          <w:szCs w:val="28"/>
          <w:lang w:val="uk-UA"/>
        </w:rPr>
        <w:t>= 0,002, диференціюючи результати залежно від досліджуваної групи.</w:t>
      </w:r>
    </w:p>
    <w:p w:rsidR="00A85B42" w:rsidRDefault="00A85B42" w:rsidP="00164DFE">
      <w:pPr>
        <w:ind w:firstLine="709"/>
        <w:jc w:val="right"/>
        <w:rPr>
          <w:sz w:val="28"/>
          <w:szCs w:val="28"/>
          <w:lang w:val="uk-UA"/>
        </w:rPr>
      </w:pPr>
      <w:r w:rsidRPr="00164DFE">
        <w:rPr>
          <w:bCs/>
          <w:sz w:val="28"/>
          <w:szCs w:val="28"/>
          <w:lang w:val="uk-UA"/>
        </w:rPr>
        <w:t>Таблиця 4.</w:t>
      </w:r>
      <w:r w:rsidRPr="00684EFD">
        <w:rPr>
          <w:sz w:val="28"/>
          <w:szCs w:val="28"/>
          <w:lang w:val="uk-UA"/>
        </w:rPr>
        <w:t xml:space="preserve"> </w:t>
      </w:r>
    </w:p>
    <w:p w:rsidR="00A85B42" w:rsidRPr="00684EFD" w:rsidRDefault="00A85B42" w:rsidP="00164DFE">
      <w:pPr>
        <w:ind w:firstLine="709"/>
        <w:jc w:val="center"/>
        <w:rPr>
          <w:sz w:val="28"/>
          <w:szCs w:val="28"/>
          <w:lang w:val="uk-UA"/>
        </w:rPr>
      </w:pPr>
      <w:r w:rsidRPr="00684EFD">
        <w:rPr>
          <w:sz w:val="28"/>
          <w:szCs w:val="28"/>
          <w:lang w:val="uk-UA"/>
        </w:rPr>
        <w:t xml:space="preserve">Однофакторна </w:t>
      </w:r>
      <w:r w:rsidRPr="00684EFD">
        <w:rPr>
          <w:sz w:val="28"/>
          <w:szCs w:val="28"/>
        </w:rPr>
        <w:t>ANOVA</w:t>
      </w:r>
      <w:r w:rsidRPr="00684EFD">
        <w:rPr>
          <w:sz w:val="28"/>
          <w:szCs w:val="28"/>
          <w:lang w:val="uk-UA"/>
        </w:rPr>
        <w:t xml:space="preserve"> – стать батьків і захисний підхід в основній і контрольній групі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0"/>
        <w:gridCol w:w="1510"/>
        <w:gridCol w:w="1510"/>
        <w:gridCol w:w="1510"/>
        <w:gridCol w:w="1511"/>
        <w:gridCol w:w="1511"/>
      </w:tblGrid>
      <w:tr w:rsidR="00A85B42" w:rsidRPr="00164DFE">
        <w:tc>
          <w:tcPr>
            <w:tcW w:w="151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1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>Сума квадратів</w:t>
            </w:r>
          </w:p>
        </w:tc>
        <w:tc>
          <w:tcPr>
            <w:tcW w:w="151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151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>Середній квадрат</w:t>
            </w:r>
          </w:p>
        </w:tc>
        <w:tc>
          <w:tcPr>
            <w:tcW w:w="1511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511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 xml:space="preserve">Істотність </w:t>
            </w:r>
          </w:p>
        </w:tc>
      </w:tr>
      <w:tr w:rsidR="00A85B42" w:rsidRPr="00164DFE">
        <w:tc>
          <w:tcPr>
            <w:tcW w:w="151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>Між групами</w:t>
            </w:r>
          </w:p>
        </w:tc>
        <w:tc>
          <w:tcPr>
            <w:tcW w:w="151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5,025</w:t>
            </w:r>
          </w:p>
        </w:tc>
        <w:tc>
          <w:tcPr>
            <w:tcW w:w="151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1,675</w:t>
            </w:r>
          </w:p>
        </w:tc>
        <w:tc>
          <w:tcPr>
            <w:tcW w:w="1511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5,237</w:t>
            </w:r>
          </w:p>
        </w:tc>
        <w:tc>
          <w:tcPr>
            <w:tcW w:w="1511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0,002</w:t>
            </w:r>
          </w:p>
        </w:tc>
      </w:tr>
      <w:tr w:rsidR="00A85B42" w:rsidRPr="00164DFE">
        <w:tc>
          <w:tcPr>
            <w:tcW w:w="151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>Всередині груп</w:t>
            </w:r>
          </w:p>
        </w:tc>
        <w:tc>
          <w:tcPr>
            <w:tcW w:w="151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37,100</w:t>
            </w:r>
          </w:p>
        </w:tc>
        <w:tc>
          <w:tcPr>
            <w:tcW w:w="151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151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0,320</w:t>
            </w:r>
          </w:p>
        </w:tc>
        <w:tc>
          <w:tcPr>
            <w:tcW w:w="1511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-</w:t>
            </w:r>
          </w:p>
        </w:tc>
      </w:tr>
      <w:tr w:rsidR="00A85B42" w:rsidRPr="00164DFE">
        <w:tc>
          <w:tcPr>
            <w:tcW w:w="151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 xml:space="preserve">Всього </w:t>
            </w:r>
          </w:p>
        </w:tc>
        <w:tc>
          <w:tcPr>
            <w:tcW w:w="151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42,125</w:t>
            </w:r>
          </w:p>
        </w:tc>
        <w:tc>
          <w:tcPr>
            <w:tcW w:w="151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510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-</w:t>
            </w:r>
          </w:p>
        </w:tc>
      </w:tr>
    </w:tbl>
    <w:p w:rsidR="00A85B42" w:rsidRPr="00164DFE" w:rsidRDefault="00A85B42" w:rsidP="00BA038C">
      <w:pPr>
        <w:spacing w:line="360" w:lineRule="auto"/>
        <w:ind w:firstLine="708"/>
        <w:jc w:val="both"/>
        <w:rPr>
          <w:b/>
          <w:i/>
          <w:lang w:val="uk-UA"/>
        </w:rPr>
      </w:pPr>
      <w:r w:rsidRPr="00164DFE">
        <w:rPr>
          <w:b/>
          <w:i/>
          <w:lang w:val="uk-UA"/>
        </w:rPr>
        <w:t>Джерело</w:t>
      </w:r>
      <w:r w:rsidRPr="00164DFE">
        <w:rPr>
          <w:b/>
          <w:i/>
        </w:rPr>
        <w:t xml:space="preserve">: </w:t>
      </w:r>
      <w:r w:rsidRPr="00164DFE">
        <w:rPr>
          <w:b/>
          <w:i/>
          <w:lang w:val="uk-UA"/>
        </w:rPr>
        <w:t>власні дослідження.</w:t>
      </w:r>
    </w:p>
    <w:p w:rsidR="00A85B42" w:rsidRPr="00684EFD" w:rsidRDefault="00A85B42" w:rsidP="00164DFE">
      <w:pPr>
        <w:ind w:firstLine="709"/>
        <w:jc w:val="both"/>
        <w:rPr>
          <w:sz w:val="28"/>
          <w:szCs w:val="28"/>
          <w:lang w:val="uk-UA"/>
        </w:rPr>
      </w:pPr>
      <w:r w:rsidRPr="00684EFD">
        <w:rPr>
          <w:sz w:val="28"/>
          <w:szCs w:val="28"/>
          <w:lang w:val="uk-UA"/>
        </w:rPr>
        <w:t>Отриманий матеріал, зібраний у таблиці  3 – вказує, що серед багатьох підходів, які проявляють батьки дітей обох досліджуваних груп, значне місце займає підхід захищання. Матері, які мають дитину з інтелектуальною неповносправністю, проявляють високий рівень захисту своєї дитини - 16,7%, батьки тільки 6,7. Середній рівень захисного підходу досягли 33,3% матерів і стільки ж батьків дітей з інтелектуальною неповносправністю, низький рівень захисту представляє 50% матерів та 60% батьків з основної групи.</w:t>
      </w:r>
    </w:p>
    <w:p w:rsidR="00A85B42" w:rsidRPr="00164DFE" w:rsidRDefault="00A85B42" w:rsidP="00164DFE">
      <w:pPr>
        <w:ind w:firstLine="709"/>
        <w:jc w:val="right"/>
        <w:rPr>
          <w:sz w:val="28"/>
          <w:szCs w:val="28"/>
          <w:lang w:val="ru-RU"/>
        </w:rPr>
      </w:pPr>
      <w:r w:rsidRPr="00164DFE">
        <w:rPr>
          <w:bCs/>
          <w:sz w:val="28"/>
          <w:szCs w:val="28"/>
          <w:lang w:val="uk-UA"/>
        </w:rPr>
        <w:t>Таблиця</w:t>
      </w:r>
      <w:r w:rsidRPr="00164DFE">
        <w:rPr>
          <w:bCs/>
          <w:sz w:val="28"/>
          <w:szCs w:val="28"/>
          <w:lang w:val="ru-RU"/>
        </w:rPr>
        <w:t xml:space="preserve"> 5.</w:t>
      </w:r>
      <w:r w:rsidRPr="00164DFE">
        <w:rPr>
          <w:sz w:val="28"/>
          <w:szCs w:val="28"/>
          <w:lang w:val="ru-RU"/>
        </w:rPr>
        <w:t xml:space="preserve"> </w:t>
      </w:r>
    </w:p>
    <w:p w:rsidR="00A85B42" w:rsidRPr="00684EFD" w:rsidRDefault="00A85B42" w:rsidP="00164DFE">
      <w:pPr>
        <w:ind w:firstLine="709"/>
        <w:jc w:val="center"/>
        <w:rPr>
          <w:sz w:val="28"/>
          <w:szCs w:val="28"/>
          <w:lang w:val="uk-UA"/>
        </w:rPr>
      </w:pPr>
      <w:r w:rsidRPr="00684EFD">
        <w:rPr>
          <w:sz w:val="28"/>
          <w:szCs w:val="28"/>
          <w:lang w:val="uk-UA"/>
        </w:rPr>
        <w:t>Стать батьків і захисний підхід в основній і контрольній групі</w:t>
      </w:r>
    </w:p>
    <w:p w:rsidR="00A85B42" w:rsidRPr="00FD3ECC" w:rsidRDefault="00A85B42" w:rsidP="00164DFE">
      <w:pPr>
        <w:ind w:firstLine="709"/>
        <w:jc w:val="both"/>
        <w:rPr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9"/>
        <w:gridCol w:w="543"/>
        <w:gridCol w:w="756"/>
        <w:gridCol w:w="595"/>
        <w:gridCol w:w="756"/>
        <w:gridCol w:w="569"/>
        <w:gridCol w:w="756"/>
        <w:gridCol w:w="578"/>
        <w:gridCol w:w="756"/>
        <w:gridCol w:w="977"/>
        <w:gridCol w:w="1033"/>
      </w:tblGrid>
      <w:tr w:rsidR="00A85B42" w:rsidRPr="00164DFE">
        <w:trPr>
          <w:trHeight w:val="1068"/>
        </w:trPr>
        <w:tc>
          <w:tcPr>
            <w:tcW w:w="1969" w:type="dxa"/>
            <w:vMerge w:val="restart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>Захисний підхід</w:t>
            </w:r>
          </w:p>
        </w:tc>
        <w:tc>
          <w:tcPr>
            <w:tcW w:w="2650" w:type="dxa"/>
            <w:gridSpan w:val="4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>Батьки дітей з рівнем інтелектуального розвитку в нормі</w:t>
            </w:r>
          </w:p>
        </w:tc>
        <w:tc>
          <w:tcPr>
            <w:tcW w:w="2659" w:type="dxa"/>
            <w:gridSpan w:val="4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>Батьки дітей з інтелектуальною неповносправністю</w:t>
            </w:r>
            <w:r w:rsidRPr="00164DFE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10" w:type="dxa"/>
            <w:gridSpan w:val="2"/>
            <w:vMerge w:val="restart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 xml:space="preserve">Всього </w:t>
            </w:r>
          </w:p>
        </w:tc>
      </w:tr>
      <w:tr w:rsidR="00A85B42" w:rsidRPr="00164DFE">
        <w:trPr>
          <w:trHeight w:val="444"/>
        </w:trPr>
        <w:tc>
          <w:tcPr>
            <w:tcW w:w="1969" w:type="dxa"/>
            <w:vMerge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gridSpan w:val="2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>матері</w:t>
            </w:r>
          </w:p>
        </w:tc>
        <w:tc>
          <w:tcPr>
            <w:tcW w:w="1351" w:type="dxa"/>
            <w:gridSpan w:val="2"/>
          </w:tcPr>
          <w:p w:rsidR="00A85B42" w:rsidRPr="00164DFE" w:rsidRDefault="00A85B42" w:rsidP="004E7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>батьки</w:t>
            </w:r>
          </w:p>
        </w:tc>
        <w:tc>
          <w:tcPr>
            <w:tcW w:w="1325" w:type="dxa"/>
            <w:gridSpan w:val="2"/>
          </w:tcPr>
          <w:p w:rsidR="00A85B42" w:rsidRPr="00164DFE" w:rsidRDefault="00A85B42" w:rsidP="00B314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>матері</w:t>
            </w:r>
          </w:p>
        </w:tc>
        <w:tc>
          <w:tcPr>
            <w:tcW w:w="1334" w:type="dxa"/>
            <w:gridSpan w:val="2"/>
          </w:tcPr>
          <w:p w:rsidR="00A85B42" w:rsidRPr="00164DFE" w:rsidRDefault="00A85B42" w:rsidP="00B314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>батьки</w:t>
            </w:r>
          </w:p>
        </w:tc>
        <w:tc>
          <w:tcPr>
            <w:tcW w:w="2010" w:type="dxa"/>
            <w:gridSpan w:val="2"/>
            <w:vMerge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85B42" w:rsidRPr="00164DFE">
        <w:trPr>
          <w:trHeight w:val="372"/>
        </w:trPr>
        <w:tc>
          <w:tcPr>
            <w:tcW w:w="1969" w:type="dxa"/>
            <w:vMerge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56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95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56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9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56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78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56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77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033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%</w:t>
            </w:r>
          </w:p>
        </w:tc>
      </w:tr>
      <w:tr w:rsidR="00A85B42" w:rsidRPr="00164DFE">
        <w:tc>
          <w:tcPr>
            <w:tcW w:w="1969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>Низький рівень</w:t>
            </w:r>
          </w:p>
        </w:tc>
        <w:tc>
          <w:tcPr>
            <w:tcW w:w="543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56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83,3</w:t>
            </w:r>
          </w:p>
        </w:tc>
        <w:tc>
          <w:tcPr>
            <w:tcW w:w="595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56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569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578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56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977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033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68,0</w:t>
            </w:r>
          </w:p>
        </w:tc>
      </w:tr>
      <w:tr w:rsidR="00A85B42" w:rsidRPr="00164DFE">
        <w:tc>
          <w:tcPr>
            <w:tcW w:w="1969" w:type="dxa"/>
          </w:tcPr>
          <w:p w:rsidR="00A85B42" w:rsidRPr="00164DFE" w:rsidRDefault="00A85B42">
            <w:pPr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>Середній рівень</w:t>
            </w:r>
          </w:p>
        </w:tc>
        <w:tc>
          <w:tcPr>
            <w:tcW w:w="543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16,7</w:t>
            </w:r>
          </w:p>
        </w:tc>
        <w:tc>
          <w:tcPr>
            <w:tcW w:w="595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569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33,3</w:t>
            </w:r>
          </w:p>
        </w:tc>
        <w:tc>
          <w:tcPr>
            <w:tcW w:w="578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33,3</w:t>
            </w:r>
          </w:p>
        </w:tc>
        <w:tc>
          <w:tcPr>
            <w:tcW w:w="977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033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26,0</w:t>
            </w:r>
          </w:p>
        </w:tc>
      </w:tr>
      <w:tr w:rsidR="00A85B42" w:rsidRPr="00164DFE">
        <w:tc>
          <w:tcPr>
            <w:tcW w:w="1969" w:type="dxa"/>
          </w:tcPr>
          <w:p w:rsidR="00A85B42" w:rsidRPr="00164DFE" w:rsidRDefault="00A85B42">
            <w:pPr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>Високий рівень</w:t>
            </w:r>
          </w:p>
        </w:tc>
        <w:tc>
          <w:tcPr>
            <w:tcW w:w="543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69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16,7</w:t>
            </w:r>
          </w:p>
        </w:tc>
        <w:tc>
          <w:tcPr>
            <w:tcW w:w="578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977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33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6,0</w:t>
            </w:r>
          </w:p>
        </w:tc>
      </w:tr>
      <w:tr w:rsidR="00A85B42" w:rsidRPr="00164DFE">
        <w:tc>
          <w:tcPr>
            <w:tcW w:w="1969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64DFE">
              <w:rPr>
                <w:b/>
                <w:sz w:val="20"/>
                <w:szCs w:val="20"/>
                <w:lang w:val="uk-UA"/>
              </w:rPr>
              <w:t xml:space="preserve">Всього </w:t>
            </w:r>
          </w:p>
        </w:tc>
        <w:tc>
          <w:tcPr>
            <w:tcW w:w="543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56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595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56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569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56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578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56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77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033" w:type="dxa"/>
          </w:tcPr>
          <w:p w:rsidR="00A85B42" w:rsidRPr="00164DFE" w:rsidRDefault="00A85B42" w:rsidP="004E7DCB">
            <w:pPr>
              <w:jc w:val="both"/>
              <w:rPr>
                <w:b/>
                <w:sz w:val="20"/>
                <w:szCs w:val="20"/>
              </w:rPr>
            </w:pPr>
            <w:r w:rsidRPr="00164DFE">
              <w:rPr>
                <w:b/>
                <w:sz w:val="20"/>
                <w:szCs w:val="20"/>
              </w:rPr>
              <w:t>100,0</w:t>
            </w:r>
          </w:p>
        </w:tc>
      </w:tr>
    </w:tbl>
    <w:p w:rsidR="00A85B42" w:rsidRPr="00164DFE" w:rsidRDefault="00A85B42" w:rsidP="00BA038C">
      <w:pPr>
        <w:spacing w:line="360" w:lineRule="auto"/>
        <w:ind w:firstLine="708"/>
        <w:jc w:val="both"/>
        <w:rPr>
          <w:b/>
          <w:i/>
          <w:lang w:val="uk-UA"/>
        </w:rPr>
      </w:pPr>
      <w:r w:rsidRPr="00164DFE">
        <w:rPr>
          <w:b/>
          <w:i/>
          <w:lang w:val="uk-UA"/>
        </w:rPr>
        <w:t>Джерело</w:t>
      </w:r>
      <w:r w:rsidRPr="00164DFE">
        <w:rPr>
          <w:b/>
          <w:i/>
        </w:rPr>
        <w:t xml:space="preserve">: </w:t>
      </w:r>
      <w:r w:rsidRPr="00164DFE">
        <w:rPr>
          <w:b/>
          <w:i/>
          <w:lang w:val="uk-UA"/>
        </w:rPr>
        <w:t>власні дослідження.</w:t>
      </w:r>
    </w:p>
    <w:p w:rsidR="00A85B42" w:rsidRPr="00684EFD" w:rsidRDefault="00A85B42" w:rsidP="00164DFE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684EFD">
        <w:rPr>
          <w:b/>
          <w:bCs/>
          <w:sz w:val="28"/>
          <w:szCs w:val="28"/>
          <w:lang w:val="uk-UA"/>
        </w:rPr>
        <w:t xml:space="preserve">Висновки </w:t>
      </w:r>
    </w:p>
    <w:p w:rsidR="00A85B42" w:rsidRPr="00684EFD" w:rsidRDefault="00A85B42" w:rsidP="00164DFE">
      <w:pPr>
        <w:ind w:firstLine="709"/>
        <w:jc w:val="both"/>
        <w:rPr>
          <w:sz w:val="28"/>
          <w:szCs w:val="28"/>
          <w:lang w:val="uk-UA"/>
        </w:rPr>
      </w:pPr>
      <w:r w:rsidRPr="00684EFD">
        <w:rPr>
          <w:sz w:val="28"/>
          <w:szCs w:val="28"/>
          <w:lang w:val="uk-UA"/>
        </w:rPr>
        <w:t>Дослідження за допомогою анкети вказують на істотні відмінності в обох групах у тенденції до проявляння надмірно захисного підходу (</w:t>
      </w:r>
      <w:r w:rsidRPr="00684EFD">
        <w:rPr>
          <w:sz w:val="28"/>
          <w:szCs w:val="28"/>
        </w:rPr>
        <w:t>p</w:t>
      </w:r>
      <w:r w:rsidRPr="00684EFD">
        <w:rPr>
          <w:sz w:val="28"/>
          <w:szCs w:val="28"/>
          <w:lang w:val="uk-UA"/>
        </w:rPr>
        <w:t>= 0,002). Змінна залежна, якою був надмірно захисний підхід, проявляє істотно вищі результати у групі батьків дітей з інтелектуальною неповносправністю (</w:t>
      </w:r>
      <w:r w:rsidRPr="00684EFD">
        <w:rPr>
          <w:sz w:val="28"/>
          <w:szCs w:val="28"/>
        </w:rPr>
        <w:t>M</w:t>
      </w:r>
      <w:r w:rsidRPr="00684EFD">
        <w:rPr>
          <w:sz w:val="28"/>
          <w:szCs w:val="28"/>
          <w:lang w:val="uk-UA"/>
        </w:rPr>
        <w:t>=3,500) по відношенню до групи батьків дітей з рівнем інтелектуального розвитку в нормі (</w:t>
      </w:r>
      <w:r w:rsidRPr="00684EFD">
        <w:rPr>
          <w:sz w:val="28"/>
          <w:szCs w:val="28"/>
        </w:rPr>
        <w:t>M</w:t>
      </w:r>
      <w:r w:rsidRPr="00684EFD">
        <w:rPr>
          <w:sz w:val="28"/>
          <w:szCs w:val="28"/>
          <w:lang w:val="uk-UA"/>
        </w:rPr>
        <w:t>=1,1833). Особи з основної групи досляги дуже високі результати у цій шкалі, що підтверджує гіпотезу, що батьки дітей з інтелектуальною неповносправністю проявляють вищий рівень надмірно опікунського підходу щодо своєї дитини, ніж батьки дітей з рівнем інтелектуального розвитку в нормі.</w:t>
      </w:r>
    </w:p>
    <w:p w:rsidR="00A85B42" w:rsidRPr="00684EFD" w:rsidRDefault="00A85B42" w:rsidP="00164DFE">
      <w:pPr>
        <w:ind w:firstLine="709"/>
        <w:jc w:val="both"/>
        <w:rPr>
          <w:sz w:val="28"/>
          <w:szCs w:val="28"/>
          <w:lang w:val="uk-UA"/>
        </w:rPr>
      </w:pPr>
      <w:r w:rsidRPr="00684EFD">
        <w:rPr>
          <w:sz w:val="28"/>
          <w:szCs w:val="28"/>
          <w:lang w:val="uk-UA"/>
        </w:rPr>
        <w:t xml:space="preserve">Різниця між середніми результатами батьків з обох груп у проявлянні надмірно захисного підходу на підставі тесту </w:t>
      </w:r>
      <w:r w:rsidRPr="00684EFD">
        <w:rPr>
          <w:sz w:val="28"/>
          <w:szCs w:val="28"/>
        </w:rPr>
        <w:t>t</w:t>
      </w:r>
      <w:r w:rsidRPr="00684EFD">
        <w:rPr>
          <w:sz w:val="28"/>
          <w:szCs w:val="28"/>
          <w:lang w:val="uk-UA"/>
        </w:rPr>
        <w:t xml:space="preserve"> – </w:t>
      </w:r>
      <w:r w:rsidRPr="00684EFD">
        <w:rPr>
          <w:sz w:val="28"/>
          <w:szCs w:val="28"/>
        </w:rPr>
        <w:t>Studenta</w:t>
      </w:r>
      <w:r w:rsidRPr="00684EFD">
        <w:rPr>
          <w:sz w:val="28"/>
          <w:szCs w:val="28"/>
          <w:lang w:val="uk-UA"/>
        </w:rPr>
        <w:t xml:space="preserve"> (батьки з основної групи </w:t>
      </w:r>
      <w:r w:rsidRPr="00684EFD">
        <w:rPr>
          <w:sz w:val="28"/>
          <w:szCs w:val="28"/>
        </w:rPr>
        <w:t>M</w:t>
      </w:r>
      <w:r w:rsidRPr="00684EFD">
        <w:rPr>
          <w:sz w:val="28"/>
          <w:szCs w:val="28"/>
          <w:lang w:val="uk-UA"/>
        </w:rPr>
        <w:t xml:space="preserve"> = 1,4667; батьки з контрольної групи </w:t>
      </w:r>
      <w:r w:rsidRPr="00684EFD">
        <w:rPr>
          <w:sz w:val="28"/>
          <w:szCs w:val="28"/>
        </w:rPr>
        <w:t>M</w:t>
      </w:r>
      <w:r w:rsidRPr="00684EFD">
        <w:rPr>
          <w:sz w:val="28"/>
          <w:szCs w:val="28"/>
          <w:lang w:val="uk-UA"/>
        </w:rPr>
        <w:t xml:space="preserve"> = 1,2000) статистично істотна ( </w:t>
      </w:r>
      <w:r w:rsidRPr="00684EFD">
        <w:rPr>
          <w:sz w:val="28"/>
          <w:szCs w:val="28"/>
        </w:rPr>
        <w:t>p</w:t>
      </w:r>
      <w:r w:rsidRPr="00684EFD">
        <w:rPr>
          <w:sz w:val="28"/>
          <w:szCs w:val="28"/>
          <w:lang w:val="uk-UA"/>
        </w:rPr>
        <w:t>&gt;0,01). Прагнення до надмірного захисту дітей батьками в основній групі може бути пов’язане з почуттям більшої відповідальності за дитину, почуттям необхідності здійснювати контроль над її поведінкою, ізоляції її від оточення, у результаті чого виховання може бути непослідовним. Серед матерів не виявлено відмінності між середніми. Це може бути пов’язано із в загальному більшою, ніж у батьків,  тенденцією до здійснення контролю над дитиною, незалежно від того, хвора вона чи здорова.</w:t>
      </w:r>
    </w:p>
    <w:p w:rsidR="00A85B42" w:rsidRPr="00684EFD" w:rsidRDefault="00A85B42" w:rsidP="00164DFE">
      <w:pPr>
        <w:ind w:firstLine="709"/>
        <w:jc w:val="both"/>
        <w:rPr>
          <w:sz w:val="28"/>
          <w:szCs w:val="28"/>
          <w:lang w:val="uk-UA"/>
        </w:rPr>
      </w:pPr>
      <w:r w:rsidRPr="00684EFD">
        <w:rPr>
          <w:sz w:val="28"/>
          <w:szCs w:val="28"/>
          <w:lang w:val="uk-UA"/>
        </w:rPr>
        <w:t>Отже Гіпотеза 1, яка передбачає існування відмінностей у батьківських підходах між групами, не підтвердилася повністю. Можливо, це випливає із надто малої кількості опитаних осіб. Тому результати описаного дослідження необхідно трактувати як вступ до подальшого аналізу.</w:t>
      </w:r>
    </w:p>
    <w:p w:rsidR="00A85B42" w:rsidRPr="00B314D8" w:rsidRDefault="00A85B42" w:rsidP="00BA038C">
      <w:pPr>
        <w:spacing w:line="360" w:lineRule="auto"/>
        <w:ind w:firstLine="708"/>
        <w:jc w:val="both"/>
        <w:rPr>
          <w:lang w:val="uk-UA"/>
        </w:rPr>
      </w:pPr>
    </w:p>
    <w:p w:rsidR="00A85B42" w:rsidRDefault="00A85B42" w:rsidP="00164DFE">
      <w:pPr>
        <w:jc w:val="center"/>
        <w:rPr>
          <w:b/>
          <w:bCs/>
          <w:sz w:val="28"/>
          <w:szCs w:val="28"/>
          <w:lang w:val="uk-UA"/>
        </w:rPr>
      </w:pPr>
      <w:bookmarkStart w:id="1" w:name="_GoBack"/>
      <w:bookmarkEnd w:id="1"/>
      <w:r w:rsidRPr="00164DFE">
        <w:rPr>
          <w:b/>
          <w:bCs/>
          <w:sz w:val="28"/>
          <w:szCs w:val="28"/>
          <w:lang w:val="en-US"/>
        </w:rPr>
        <w:t>References</w:t>
      </w:r>
    </w:p>
    <w:p w:rsidR="00A85B42" w:rsidRDefault="00A85B42" w:rsidP="00164DFE">
      <w:pPr>
        <w:ind w:firstLine="720"/>
        <w:jc w:val="both"/>
        <w:rPr>
          <w:sz w:val="28"/>
          <w:szCs w:val="28"/>
        </w:rPr>
      </w:pPr>
      <w:r w:rsidRPr="00164DFE">
        <w:rPr>
          <w:b/>
          <w:sz w:val="28"/>
          <w:szCs w:val="28"/>
        </w:rPr>
        <w:t>Drozd E.</w:t>
      </w:r>
      <w:r w:rsidRPr="00E35A35">
        <w:rPr>
          <w:sz w:val="28"/>
          <w:szCs w:val="28"/>
        </w:rPr>
        <w:t xml:space="preserve"> Postawy rodziców dzieci niepełnosprawnych, „ Edukacja i dialog” nr 10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1</w:t>
      </w:r>
      <w:r w:rsidRPr="00E35A35">
        <w:rPr>
          <w:sz w:val="28"/>
          <w:szCs w:val="28"/>
        </w:rPr>
        <w:t>999,</w:t>
      </w:r>
      <w:r>
        <w:rPr>
          <w:sz w:val="28"/>
          <w:szCs w:val="28"/>
        </w:rPr>
        <w:t xml:space="preserve"> s.38.</w:t>
      </w:r>
      <w:r>
        <w:rPr>
          <w:sz w:val="28"/>
          <w:szCs w:val="28"/>
          <w:lang w:val="uk-UA"/>
        </w:rPr>
        <w:t xml:space="preserve">; </w:t>
      </w:r>
      <w:r w:rsidRPr="00164DFE">
        <w:rPr>
          <w:b/>
          <w:sz w:val="28"/>
          <w:szCs w:val="28"/>
        </w:rPr>
        <w:t>Jakoniuk-Diallo A., Kubiak H.</w:t>
      </w:r>
      <w:r w:rsidRPr="00E35A35">
        <w:rPr>
          <w:sz w:val="28"/>
          <w:szCs w:val="28"/>
        </w:rPr>
        <w:t xml:space="preserve"> Przymus i przemoc w relacjach rodziców z dziećmi z niepełnosprawnością intelektualną, [w:] Rodzina osób z niepełnosprawnością intelektualną wobec wyzwań współczesności, red. A. Żyta, Wyd. Edukacyjne „Akapit”, Toruń</w:t>
      </w:r>
      <w:r>
        <w:rPr>
          <w:sz w:val="28"/>
          <w:szCs w:val="28"/>
        </w:rPr>
        <w:t xml:space="preserve">, </w:t>
      </w:r>
      <w:r w:rsidRPr="00E35A35">
        <w:rPr>
          <w:sz w:val="28"/>
          <w:szCs w:val="28"/>
        </w:rPr>
        <w:t>2010</w:t>
      </w:r>
      <w:r>
        <w:rPr>
          <w:sz w:val="28"/>
          <w:szCs w:val="28"/>
        </w:rPr>
        <w:t>, s.151-152.</w:t>
      </w:r>
      <w:r>
        <w:rPr>
          <w:sz w:val="28"/>
          <w:szCs w:val="28"/>
          <w:lang w:val="uk-UA"/>
        </w:rPr>
        <w:t xml:space="preserve"> ; </w:t>
      </w:r>
      <w:r w:rsidRPr="00164DFE">
        <w:rPr>
          <w:b/>
          <w:sz w:val="28"/>
          <w:szCs w:val="28"/>
        </w:rPr>
        <w:t>Kazanowski Z.</w:t>
      </w:r>
      <w:r>
        <w:rPr>
          <w:sz w:val="28"/>
          <w:szCs w:val="28"/>
        </w:rPr>
        <w:t xml:space="preserve"> </w:t>
      </w:r>
      <w:r w:rsidRPr="00E35A35">
        <w:rPr>
          <w:sz w:val="28"/>
          <w:szCs w:val="28"/>
        </w:rPr>
        <w:t>Przemiany pokoleniowe postaw wobec osób upośledzon</w:t>
      </w:r>
      <w:r>
        <w:rPr>
          <w:sz w:val="28"/>
          <w:szCs w:val="28"/>
        </w:rPr>
        <w:t xml:space="preserve">ych umysłowo, Wyd. UMCS, Lublin, </w:t>
      </w:r>
      <w:r w:rsidRPr="00E35A35">
        <w:rPr>
          <w:sz w:val="28"/>
          <w:szCs w:val="28"/>
        </w:rPr>
        <w:t>2011</w:t>
      </w:r>
      <w:r>
        <w:rPr>
          <w:sz w:val="28"/>
          <w:szCs w:val="28"/>
        </w:rPr>
        <w:t>, s.307.</w:t>
      </w:r>
      <w:r>
        <w:rPr>
          <w:sz w:val="28"/>
          <w:szCs w:val="28"/>
          <w:lang w:val="uk-UA"/>
        </w:rPr>
        <w:t xml:space="preserve">; </w:t>
      </w:r>
      <w:r w:rsidRPr="00164DFE">
        <w:rPr>
          <w:b/>
          <w:sz w:val="28"/>
          <w:szCs w:val="28"/>
        </w:rPr>
        <w:t>Kowalewski L.</w:t>
      </w:r>
      <w:r w:rsidRPr="00E35A35">
        <w:rPr>
          <w:sz w:val="28"/>
          <w:szCs w:val="28"/>
        </w:rPr>
        <w:t xml:space="preserve"> Psychologiczna i społeczna sytuacja dzieci niepełnosprawnych, [w:] Dziecko niepełnosprawne w rodzinie, red. I. Obuchowska, WSiP, Warszawa.</w:t>
      </w:r>
      <w:r>
        <w:rPr>
          <w:sz w:val="28"/>
          <w:szCs w:val="28"/>
          <w:lang w:val="uk-UA"/>
        </w:rPr>
        <w:t xml:space="preserve">; </w:t>
      </w:r>
      <w:r w:rsidRPr="00164DFE">
        <w:rPr>
          <w:b/>
          <w:sz w:val="28"/>
          <w:szCs w:val="28"/>
        </w:rPr>
        <w:t xml:space="preserve">Obuchowska I. </w:t>
      </w:r>
      <w:r w:rsidRPr="00E35A35">
        <w:rPr>
          <w:sz w:val="28"/>
          <w:szCs w:val="28"/>
        </w:rPr>
        <w:t>Wprowadzenie, [w:] Dziecko niepełnosprawne w rodzinie, red. I. Obuchowska, WSiP, Warszawa</w:t>
      </w:r>
      <w:r>
        <w:rPr>
          <w:sz w:val="28"/>
          <w:szCs w:val="28"/>
        </w:rPr>
        <w:t xml:space="preserve">, </w:t>
      </w:r>
      <w:r w:rsidRPr="00E35A35">
        <w:rPr>
          <w:sz w:val="28"/>
          <w:szCs w:val="28"/>
        </w:rPr>
        <w:t>1999</w:t>
      </w:r>
      <w:r>
        <w:rPr>
          <w:sz w:val="28"/>
          <w:szCs w:val="28"/>
        </w:rPr>
        <w:t>, s.65, 76-77.</w:t>
      </w:r>
      <w:r>
        <w:rPr>
          <w:sz w:val="28"/>
          <w:szCs w:val="28"/>
          <w:lang w:val="uk-UA"/>
        </w:rPr>
        <w:t xml:space="preserve">; </w:t>
      </w:r>
      <w:r w:rsidRPr="00164DFE">
        <w:rPr>
          <w:b/>
          <w:sz w:val="28"/>
          <w:szCs w:val="28"/>
        </w:rPr>
        <w:t>Plopa M.</w:t>
      </w:r>
      <w:r w:rsidRPr="00E35A35">
        <w:rPr>
          <w:sz w:val="28"/>
          <w:szCs w:val="28"/>
        </w:rPr>
        <w:t xml:space="preserve"> Psychologia rodziny: teoria i badania, Oficyna Wydawnicza „ Impuls</w:t>
      </w:r>
      <w:r>
        <w:rPr>
          <w:sz w:val="28"/>
          <w:szCs w:val="28"/>
        </w:rPr>
        <w:t>”, Kraków,</w:t>
      </w:r>
      <w:r w:rsidRPr="0023704F">
        <w:rPr>
          <w:sz w:val="28"/>
          <w:szCs w:val="28"/>
        </w:rPr>
        <w:t xml:space="preserve"> </w:t>
      </w:r>
      <w:r w:rsidRPr="00E35A35">
        <w:rPr>
          <w:sz w:val="28"/>
          <w:szCs w:val="28"/>
        </w:rPr>
        <w:t>2008</w:t>
      </w:r>
      <w:r>
        <w:rPr>
          <w:sz w:val="28"/>
          <w:szCs w:val="28"/>
        </w:rPr>
        <w:t>, s.362-380.</w:t>
      </w:r>
      <w:r>
        <w:rPr>
          <w:sz w:val="28"/>
          <w:szCs w:val="28"/>
          <w:lang w:val="uk-UA"/>
        </w:rPr>
        <w:t xml:space="preserve">; </w:t>
      </w:r>
      <w:r w:rsidRPr="00164DFE">
        <w:rPr>
          <w:b/>
          <w:sz w:val="28"/>
          <w:szCs w:val="28"/>
        </w:rPr>
        <w:t>Siudem A.</w:t>
      </w:r>
      <w:r w:rsidRPr="00E35A35">
        <w:rPr>
          <w:sz w:val="28"/>
          <w:szCs w:val="28"/>
        </w:rPr>
        <w:t xml:space="preserve"> Postawy wychowawcze matek i ojców a przystosowanie społeczne ich 8-9 letnich dzieci, „Małżeństwo i rodzina</w:t>
      </w:r>
      <w:r>
        <w:rPr>
          <w:sz w:val="28"/>
          <w:szCs w:val="28"/>
        </w:rPr>
        <w:t xml:space="preserve">” nr 3(7), </w:t>
      </w:r>
      <w:r w:rsidRPr="00E35A35">
        <w:rPr>
          <w:sz w:val="28"/>
          <w:szCs w:val="28"/>
        </w:rPr>
        <w:t>2003</w:t>
      </w:r>
      <w:r>
        <w:rPr>
          <w:sz w:val="28"/>
          <w:szCs w:val="28"/>
        </w:rPr>
        <w:t>, s.32.</w:t>
      </w:r>
      <w:r>
        <w:rPr>
          <w:sz w:val="28"/>
          <w:szCs w:val="28"/>
          <w:lang w:val="uk-UA"/>
        </w:rPr>
        <w:t xml:space="preserve">; </w:t>
      </w:r>
      <w:r w:rsidRPr="00164DFE">
        <w:rPr>
          <w:b/>
          <w:sz w:val="28"/>
          <w:szCs w:val="28"/>
        </w:rPr>
        <w:t>Szychowiak B.</w:t>
      </w:r>
      <w:r w:rsidRPr="00E35A35">
        <w:rPr>
          <w:sz w:val="28"/>
          <w:szCs w:val="28"/>
        </w:rPr>
        <w:t xml:space="preserve"> Wychowanie dzieci niepełnosprawnych ruchowo, [w:] Dziecko niepełnosprawne w rodzinie, red. I. Obuchowska, WSiP, Warszawa</w:t>
      </w:r>
      <w:r>
        <w:rPr>
          <w:sz w:val="28"/>
          <w:szCs w:val="28"/>
        </w:rPr>
        <w:t>,</w:t>
      </w:r>
      <w:r w:rsidRPr="0023704F">
        <w:rPr>
          <w:sz w:val="28"/>
          <w:szCs w:val="28"/>
        </w:rPr>
        <w:t xml:space="preserve"> </w:t>
      </w:r>
      <w:r w:rsidRPr="00E35A35">
        <w:rPr>
          <w:sz w:val="28"/>
          <w:szCs w:val="28"/>
        </w:rPr>
        <w:t>1999</w:t>
      </w:r>
      <w:r>
        <w:rPr>
          <w:sz w:val="28"/>
          <w:szCs w:val="28"/>
        </w:rPr>
        <w:t>, s.404-411.</w:t>
      </w:r>
      <w:r>
        <w:rPr>
          <w:sz w:val="28"/>
          <w:szCs w:val="28"/>
          <w:lang w:val="uk-UA"/>
        </w:rPr>
        <w:t xml:space="preserve">; </w:t>
      </w:r>
      <w:r w:rsidRPr="00164DFE">
        <w:rPr>
          <w:b/>
          <w:sz w:val="28"/>
          <w:szCs w:val="28"/>
        </w:rPr>
        <w:t>Twardowski A.</w:t>
      </w:r>
      <w:r w:rsidRPr="00E35A35">
        <w:rPr>
          <w:sz w:val="28"/>
          <w:szCs w:val="28"/>
        </w:rPr>
        <w:t xml:space="preserve"> Sytuacja rodzin dzieci niepełnosprawnych, [w:] Dziecko niepełnosprawne w rodzinie, red. I. Obuchowska, WSiP, Warszawa</w:t>
      </w:r>
      <w:r>
        <w:rPr>
          <w:sz w:val="28"/>
          <w:szCs w:val="28"/>
        </w:rPr>
        <w:t>,</w:t>
      </w:r>
      <w:r w:rsidRPr="0023704F">
        <w:rPr>
          <w:sz w:val="28"/>
          <w:szCs w:val="28"/>
        </w:rPr>
        <w:t xml:space="preserve"> </w:t>
      </w:r>
      <w:r w:rsidRPr="00E35A35">
        <w:rPr>
          <w:sz w:val="28"/>
          <w:szCs w:val="28"/>
        </w:rPr>
        <w:t>1999</w:t>
      </w:r>
      <w:r>
        <w:rPr>
          <w:sz w:val="28"/>
          <w:szCs w:val="28"/>
        </w:rPr>
        <w:t>, s.565</w:t>
      </w:r>
      <w:r>
        <w:rPr>
          <w:sz w:val="28"/>
          <w:szCs w:val="28"/>
          <w:lang w:val="uk-UA"/>
        </w:rPr>
        <w:t xml:space="preserve">. ; </w:t>
      </w:r>
      <w:r w:rsidRPr="00164DFE">
        <w:rPr>
          <w:b/>
          <w:sz w:val="28"/>
          <w:szCs w:val="28"/>
        </w:rPr>
        <w:t>Ziemska M.</w:t>
      </w:r>
      <w:r>
        <w:rPr>
          <w:sz w:val="28"/>
          <w:szCs w:val="28"/>
        </w:rPr>
        <w:t xml:space="preserve"> </w:t>
      </w:r>
      <w:r w:rsidRPr="00E35A35">
        <w:rPr>
          <w:sz w:val="28"/>
          <w:szCs w:val="28"/>
        </w:rPr>
        <w:t>Postawy rodzicielskie, wyd. 3, Wyd. Wiedza Powszechna, Warszawa</w:t>
      </w:r>
      <w:r>
        <w:rPr>
          <w:sz w:val="28"/>
          <w:szCs w:val="28"/>
        </w:rPr>
        <w:t>,</w:t>
      </w:r>
      <w:r w:rsidRPr="0023704F">
        <w:rPr>
          <w:sz w:val="28"/>
          <w:szCs w:val="28"/>
        </w:rPr>
        <w:t xml:space="preserve"> </w:t>
      </w:r>
      <w:r w:rsidRPr="00E35A35">
        <w:rPr>
          <w:sz w:val="28"/>
          <w:szCs w:val="28"/>
        </w:rPr>
        <w:t>2009</w:t>
      </w:r>
      <w:r>
        <w:rPr>
          <w:sz w:val="28"/>
          <w:szCs w:val="28"/>
        </w:rPr>
        <w:t>, s.25, 27-29, 30, 33.</w:t>
      </w:r>
    </w:p>
    <w:p w:rsidR="00A85B42" w:rsidRDefault="00A85B42" w:rsidP="0037498B">
      <w:pPr>
        <w:jc w:val="both"/>
        <w:rPr>
          <w:sz w:val="28"/>
          <w:szCs w:val="28"/>
        </w:rPr>
      </w:pPr>
    </w:p>
    <w:p w:rsidR="00A85B42" w:rsidRPr="00164DFE" w:rsidRDefault="00A85B42" w:rsidP="0037498B">
      <w:pPr>
        <w:jc w:val="both"/>
        <w:rPr>
          <w:sz w:val="28"/>
          <w:szCs w:val="28"/>
          <w:lang w:val="uk-UA"/>
        </w:rPr>
      </w:pPr>
      <w:r w:rsidRPr="00164DFE">
        <w:rPr>
          <w:sz w:val="28"/>
          <w:szCs w:val="28"/>
          <w:lang w:val="uk-UA"/>
        </w:rPr>
        <w:t>Авторський внесок: Котормус О. А. – 100%</w:t>
      </w:r>
    </w:p>
    <w:p w:rsidR="00A85B42" w:rsidRPr="00164DFE" w:rsidRDefault="00A85B42" w:rsidP="0037498B">
      <w:pPr>
        <w:spacing w:after="120"/>
        <w:jc w:val="both"/>
        <w:rPr>
          <w:sz w:val="28"/>
          <w:szCs w:val="28"/>
          <w:lang w:val="uk-UA"/>
        </w:rPr>
      </w:pPr>
      <w:r w:rsidRPr="00164DFE">
        <w:rPr>
          <w:sz w:val="28"/>
          <w:szCs w:val="28"/>
          <w:lang w:val="uk-UA"/>
        </w:rPr>
        <w:t>Дата відправлення статті:</w:t>
      </w:r>
      <w:r>
        <w:rPr>
          <w:sz w:val="28"/>
          <w:szCs w:val="28"/>
          <w:lang w:val="uk-UA"/>
        </w:rPr>
        <w:t xml:space="preserve"> </w:t>
      </w:r>
      <w:r w:rsidRPr="00164DF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164DFE">
        <w:rPr>
          <w:sz w:val="28"/>
          <w:szCs w:val="28"/>
          <w:lang w:val="uk-UA"/>
        </w:rPr>
        <w:t>. 0</w:t>
      </w:r>
      <w:r>
        <w:rPr>
          <w:sz w:val="28"/>
          <w:szCs w:val="28"/>
          <w:lang w:val="uk-UA"/>
        </w:rPr>
        <w:t>3</w:t>
      </w:r>
      <w:r w:rsidRPr="00164DFE">
        <w:rPr>
          <w:sz w:val="28"/>
          <w:szCs w:val="28"/>
          <w:lang w:val="uk-UA"/>
        </w:rPr>
        <w:t>. 2017 р.</w:t>
      </w:r>
    </w:p>
    <w:p w:rsidR="00A85B42" w:rsidRPr="004A1CCA" w:rsidRDefault="00A85B42" w:rsidP="0037498B">
      <w:pPr>
        <w:rPr>
          <w:sz w:val="32"/>
          <w:szCs w:val="32"/>
          <w:lang w:val="ru-RU"/>
        </w:rPr>
      </w:pPr>
    </w:p>
    <w:p w:rsidR="00A85B42" w:rsidRPr="00B314D8" w:rsidRDefault="00A85B42" w:rsidP="00BA038C">
      <w:pPr>
        <w:spacing w:line="360" w:lineRule="auto"/>
        <w:ind w:firstLine="708"/>
        <w:jc w:val="both"/>
        <w:rPr>
          <w:lang w:val="uk-UA"/>
        </w:rPr>
      </w:pPr>
    </w:p>
    <w:sectPr w:rsidR="00A85B42" w:rsidRPr="00B314D8" w:rsidSect="00F9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B42" w:rsidRDefault="00A85B42" w:rsidP="004D0DE4">
      <w:r>
        <w:separator/>
      </w:r>
    </w:p>
  </w:endnote>
  <w:endnote w:type="continuationSeparator" w:id="0">
    <w:p w:rsidR="00A85B42" w:rsidRDefault="00A85B42" w:rsidP="004D0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??Ё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B42" w:rsidRDefault="00A85B42" w:rsidP="004D0DE4">
      <w:r>
        <w:separator/>
      </w:r>
    </w:p>
  </w:footnote>
  <w:footnote w:type="continuationSeparator" w:id="0">
    <w:p w:rsidR="00A85B42" w:rsidRDefault="00A85B42" w:rsidP="004D0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45B0"/>
    <w:multiLevelType w:val="hybridMultilevel"/>
    <w:tmpl w:val="E578DC74"/>
    <w:lvl w:ilvl="0" w:tplc="230CCD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1A2"/>
    <w:rsid w:val="00000FEC"/>
    <w:rsid w:val="000022E1"/>
    <w:rsid w:val="000119CA"/>
    <w:rsid w:val="0004083C"/>
    <w:rsid w:val="0006659F"/>
    <w:rsid w:val="00067F82"/>
    <w:rsid w:val="000A5897"/>
    <w:rsid w:val="000B049E"/>
    <w:rsid w:val="000D7AC0"/>
    <w:rsid w:val="001262F4"/>
    <w:rsid w:val="00127EC8"/>
    <w:rsid w:val="001378BA"/>
    <w:rsid w:val="00164DFE"/>
    <w:rsid w:val="00183E8A"/>
    <w:rsid w:val="001B1EF8"/>
    <w:rsid w:val="001C46D1"/>
    <w:rsid w:val="001D30A4"/>
    <w:rsid w:val="00221EC6"/>
    <w:rsid w:val="0023704F"/>
    <w:rsid w:val="002437F4"/>
    <w:rsid w:val="00264616"/>
    <w:rsid w:val="00267A90"/>
    <w:rsid w:val="002913B4"/>
    <w:rsid w:val="002A113F"/>
    <w:rsid w:val="002C7D8E"/>
    <w:rsid w:val="002E4030"/>
    <w:rsid w:val="002E4926"/>
    <w:rsid w:val="002F59FE"/>
    <w:rsid w:val="00300A6F"/>
    <w:rsid w:val="00341355"/>
    <w:rsid w:val="0035130F"/>
    <w:rsid w:val="003670D3"/>
    <w:rsid w:val="0037498B"/>
    <w:rsid w:val="00377ED7"/>
    <w:rsid w:val="00395872"/>
    <w:rsid w:val="0039598A"/>
    <w:rsid w:val="003B22BD"/>
    <w:rsid w:val="003C2B0B"/>
    <w:rsid w:val="003F1524"/>
    <w:rsid w:val="003F5442"/>
    <w:rsid w:val="003F769D"/>
    <w:rsid w:val="00413A18"/>
    <w:rsid w:val="00434ECF"/>
    <w:rsid w:val="0045281D"/>
    <w:rsid w:val="00465A2F"/>
    <w:rsid w:val="00481DAD"/>
    <w:rsid w:val="00484DE2"/>
    <w:rsid w:val="004A0B10"/>
    <w:rsid w:val="004A1CCA"/>
    <w:rsid w:val="004B3310"/>
    <w:rsid w:val="004D0DE4"/>
    <w:rsid w:val="004D1B8B"/>
    <w:rsid w:val="004D3DE2"/>
    <w:rsid w:val="004E7DCB"/>
    <w:rsid w:val="00507EF9"/>
    <w:rsid w:val="00526A40"/>
    <w:rsid w:val="00527B2E"/>
    <w:rsid w:val="00551939"/>
    <w:rsid w:val="00563CF2"/>
    <w:rsid w:val="0059230B"/>
    <w:rsid w:val="005976F2"/>
    <w:rsid w:val="005F7914"/>
    <w:rsid w:val="00623B5C"/>
    <w:rsid w:val="0064103B"/>
    <w:rsid w:val="00684EFD"/>
    <w:rsid w:val="00687C25"/>
    <w:rsid w:val="00690218"/>
    <w:rsid w:val="00693047"/>
    <w:rsid w:val="006A7886"/>
    <w:rsid w:val="006A7D0F"/>
    <w:rsid w:val="006F1154"/>
    <w:rsid w:val="00730F8B"/>
    <w:rsid w:val="00736DA5"/>
    <w:rsid w:val="00761E80"/>
    <w:rsid w:val="00764D17"/>
    <w:rsid w:val="007A4EC4"/>
    <w:rsid w:val="007B5893"/>
    <w:rsid w:val="007B64AC"/>
    <w:rsid w:val="007C702D"/>
    <w:rsid w:val="007D5D12"/>
    <w:rsid w:val="007D6D88"/>
    <w:rsid w:val="00804417"/>
    <w:rsid w:val="008107CE"/>
    <w:rsid w:val="00814961"/>
    <w:rsid w:val="00836109"/>
    <w:rsid w:val="008477B8"/>
    <w:rsid w:val="00860992"/>
    <w:rsid w:val="00883999"/>
    <w:rsid w:val="0088717A"/>
    <w:rsid w:val="008A131B"/>
    <w:rsid w:val="008A51A2"/>
    <w:rsid w:val="00914E10"/>
    <w:rsid w:val="009362DE"/>
    <w:rsid w:val="009467B7"/>
    <w:rsid w:val="0095583C"/>
    <w:rsid w:val="009654E9"/>
    <w:rsid w:val="009719B7"/>
    <w:rsid w:val="00971DE7"/>
    <w:rsid w:val="009E1E57"/>
    <w:rsid w:val="009E70CB"/>
    <w:rsid w:val="009E70CE"/>
    <w:rsid w:val="00A33A8B"/>
    <w:rsid w:val="00A85881"/>
    <w:rsid w:val="00A85B42"/>
    <w:rsid w:val="00A917B4"/>
    <w:rsid w:val="00AA1C5B"/>
    <w:rsid w:val="00AC6DD3"/>
    <w:rsid w:val="00AE20BF"/>
    <w:rsid w:val="00AE5D6D"/>
    <w:rsid w:val="00B02770"/>
    <w:rsid w:val="00B122E5"/>
    <w:rsid w:val="00B13DB2"/>
    <w:rsid w:val="00B202BE"/>
    <w:rsid w:val="00B21A14"/>
    <w:rsid w:val="00B314D8"/>
    <w:rsid w:val="00B83CDA"/>
    <w:rsid w:val="00BA038C"/>
    <w:rsid w:val="00BB3A95"/>
    <w:rsid w:val="00BC4C7C"/>
    <w:rsid w:val="00BD5A2E"/>
    <w:rsid w:val="00C11D78"/>
    <w:rsid w:val="00C24491"/>
    <w:rsid w:val="00C31C3A"/>
    <w:rsid w:val="00C60209"/>
    <w:rsid w:val="00C7593A"/>
    <w:rsid w:val="00C7786B"/>
    <w:rsid w:val="00C843C0"/>
    <w:rsid w:val="00C92201"/>
    <w:rsid w:val="00CB52B8"/>
    <w:rsid w:val="00CC211F"/>
    <w:rsid w:val="00CD29BA"/>
    <w:rsid w:val="00CF6553"/>
    <w:rsid w:val="00D12061"/>
    <w:rsid w:val="00D16DD5"/>
    <w:rsid w:val="00D21891"/>
    <w:rsid w:val="00D65C22"/>
    <w:rsid w:val="00D70E6D"/>
    <w:rsid w:val="00D761A0"/>
    <w:rsid w:val="00D80004"/>
    <w:rsid w:val="00D81129"/>
    <w:rsid w:val="00D908BC"/>
    <w:rsid w:val="00D93686"/>
    <w:rsid w:val="00D965F9"/>
    <w:rsid w:val="00DE61E7"/>
    <w:rsid w:val="00E35A35"/>
    <w:rsid w:val="00E47F1E"/>
    <w:rsid w:val="00E54394"/>
    <w:rsid w:val="00E61AD9"/>
    <w:rsid w:val="00E860B6"/>
    <w:rsid w:val="00EE5A86"/>
    <w:rsid w:val="00F15D3B"/>
    <w:rsid w:val="00F5646B"/>
    <w:rsid w:val="00F66C1D"/>
    <w:rsid w:val="00F82795"/>
    <w:rsid w:val="00F91620"/>
    <w:rsid w:val="00F97F76"/>
    <w:rsid w:val="00FB42D1"/>
    <w:rsid w:val="00FC1125"/>
    <w:rsid w:val="00FD3ECC"/>
    <w:rsid w:val="00FD7686"/>
    <w:rsid w:val="00F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29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70D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917B4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4D0DE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0DE4"/>
    <w:rPr>
      <w:rFonts w:cs="Calibri"/>
      <w:lang w:val="pl-PL" w:eastAsia="en-US"/>
    </w:rPr>
  </w:style>
  <w:style w:type="paragraph" w:styleId="Footer">
    <w:name w:val="footer"/>
    <w:basedOn w:val="Normal"/>
    <w:link w:val="FooterChar"/>
    <w:uiPriority w:val="99"/>
    <w:rsid w:val="004D0DE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0DE4"/>
    <w:rPr>
      <w:rFonts w:cs="Calibri"/>
      <w:lang w:val="pl-PL" w:eastAsia="en-US"/>
    </w:rPr>
  </w:style>
  <w:style w:type="character" w:styleId="Hyperlink">
    <w:name w:val="Hyperlink"/>
    <w:basedOn w:val="DefaultParagraphFont"/>
    <w:uiPriority w:val="99"/>
    <w:rsid w:val="004D0DE4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4D0DE4"/>
  </w:style>
  <w:style w:type="paragraph" w:customStyle="1" w:styleId="Style1">
    <w:name w:val="Style1"/>
    <w:basedOn w:val="Normal"/>
    <w:uiPriority w:val="99"/>
    <w:rsid w:val="004D0DE4"/>
    <w:pPr>
      <w:widowControl w:val="0"/>
      <w:autoSpaceDE w:val="0"/>
      <w:autoSpaceDN w:val="0"/>
      <w:adjustRightInd w:val="0"/>
      <w:spacing w:line="329" w:lineRule="exact"/>
      <w:jc w:val="center"/>
    </w:pPr>
    <w:rPr>
      <w:lang w:val="ru-RU" w:eastAsia="ru-RU"/>
    </w:rPr>
  </w:style>
  <w:style w:type="character" w:customStyle="1" w:styleId="FontStyle14">
    <w:name w:val="Font Style14"/>
    <w:uiPriority w:val="99"/>
    <w:rsid w:val="004D0DE4"/>
    <w:rPr>
      <w:rFonts w:ascii="Times New Roman" w:hAnsi="Times New Roman"/>
      <w:b/>
      <w:sz w:val="18"/>
    </w:rPr>
  </w:style>
  <w:style w:type="character" w:styleId="Strong">
    <w:name w:val="Strong"/>
    <w:basedOn w:val="DefaultParagraphFont"/>
    <w:uiPriority w:val="99"/>
    <w:qFormat/>
    <w:locked/>
    <w:rsid w:val="00D65C22"/>
    <w:rPr>
      <w:rFonts w:cs="Times New Roman"/>
      <w:b/>
      <w:bCs/>
    </w:rPr>
  </w:style>
  <w:style w:type="character" w:customStyle="1" w:styleId="nlmcontrib-group">
    <w:name w:val="nlm_contrib-group"/>
    <w:basedOn w:val="DefaultParagraphFont"/>
    <w:uiPriority w:val="99"/>
    <w:rsid w:val="00D81129"/>
    <w:rPr>
      <w:rFonts w:cs="Times New Roman"/>
    </w:rPr>
  </w:style>
  <w:style w:type="character" w:customStyle="1" w:styleId="contribdegrees1">
    <w:name w:val="contribdegrees1"/>
    <w:basedOn w:val="DefaultParagraphFont"/>
    <w:uiPriority w:val="99"/>
    <w:rsid w:val="00D81129"/>
    <w:rPr>
      <w:rFonts w:cs="Times New Roman"/>
    </w:rPr>
  </w:style>
  <w:style w:type="character" w:customStyle="1" w:styleId="degreescomma">
    <w:name w:val="degreescomma"/>
    <w:basedOn w:val="DefaultParagraphFont"/>
    <w:uiPriority w:val="99"/>
    <w:rsid w:val="00D81129"/>
    <w:rPr>
      <w:rFonts w:cs="Times New Roman"/>
    </w:rPr>
  </w:style>
  <w:style w:type="character" w:customStyle="1" w:styleId="nlmxref-aff">
    <w:name w:val="nlm_xref-aff"/>
    <w:basedOn w:val="DefaultParagraphFont"/>
    <w:uiPriority w:val="99"/>
    <w:rsid w:val="00D81129"/>
    <w:rPr>
      <w:rFonts w:cs="Times New Roman"/>
    </w:rPr>
  </w:style>
  <w:style w:type="character" w:customStyle="1" w:styleId="publicationcontentepubdate">
    <w:name w:val="publicationcontentepubdate"/>
    <w:basedOn w:val="DefaultParagraphFont"/>
    <w:uiPriority w:val="99"/>
    <w:rsid w:val="00D81129"/>
    <w:rPr>
      <w:rFonts w:cs="Times New Roman"/>
    </w:rPr>
  </w:style>
  <w:style w:type="character" w:customStyle="1" w:styleId="nlmstring-name">
    <w:name w:val="nlm_string-name"/>
    <w:basedOn w:val="DefaultParagraphFont"/>
    <w:uiPriority w:val="99"/>
    <w:rsid w:val="00D81129"/>
    <w:rPr>
      <w:rFonts w:cs="Times New Roman"/>
    </w:rPr>
  </w:style>
  <w:style w:type="character" w:customStyle="1" w:styleId="nlmyear">
    <w:name w:val="nlm_year"/>
    <w:basedOn w:val="DefaultParagraphFont"/>
    <w:uiPriority w:val="99"/>
    <w:rsid w:val="00D81129"/>
    <w:rPr>
      <w:rFonts w:cs="Times New Roman"/>
    </w:rPr>
  </w:style>
  <w:style w:type="character" w:customStyle="1" w:styleId="nlmarticle-title">
    <w:name w:val="nlm_article-title"/>
    <w:basedOn w:val="DefaultParagraphFont"/>
    <w:uiPriority w:val="99"/>
    <w:rsid w:val="00D81129"/>
    <w:rPr>
      <w:rFonts w:cs="Times New Roman"/>
    </w:rPr>
  </w:style>
  <w:style w:type="character" w:customStyle="1" w:styleId="nlmfpage">
    <w:name w:val="nlm_fpage"/>
    <w:basedOn w:val="DefaultParagraphFont"/>
    <w:uiPriority w:val="99"/>
    <w:rsid w:val="00D81129"/>
    <w:rPr>
      <w:rFonts w:cs="Times New Roman"/>
    </w:rPr>
  </w:style>
  <w:style w:type="character" w:customStyle="1" w:styleId="nlmlpage">
    <w:name w:val="nlm_lpage"/>
    <w:basedOn w:val="DefaultParagraphFont"/>
    <w:uiPriority w:val="99"/>
    <w:rsid w:val="00D81129"/>
    <w:rPr>
      <w:rFonts w:cs="Times New Roman"/>
    </w:rPr>
  </w:style>
  <w:style w:type="character" w:customStyle="1" w:styleId="Mention">
    <w:name w:val="Mention"/>
    <w:basedOn w:val="DefaultParagraphFont"/>
    <w:uiPriority w:val="99"/>
    <w:semiHidden/>
    <w:rsid w:val="009467B7"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3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0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064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30644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3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3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30630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3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73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73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3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73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730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730662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0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3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730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730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30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73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730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73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730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000000"/>
                                                                                                                <w:left w:val="single" w:sz="6" w:space="0" w:color="000000"/>
                                                                                                                <w:bottom w:val="single" w:sz="6" w:space="0" w:color="000000"/>
                                                                                                                <w:right w:val="single" w:sz="6" w:space="0" w:color="00000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730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7730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7730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7730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000000"/>
                                                                                                                <w:left w:val="single" w:sz="6" w:space="0" w:color="000000"/>
                                                                                                                <w:bottom w:val="single" w:sz="6" w:space="0" w:color="000000"/>
                                                                                                                <w:right w:val="single" w:sz="6" w:space="0" w:color="00000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73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7730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7730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7730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730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ksana.kotormus@wp.pl" TargetMode="External"/><Relationship Id="rId13" Type="http://schemas.openxmlformats.org/officeDocument/2006/relationships/hyperlink" Target="http://journals.sagepub.com/author/de%20Boer,%20Anke%20A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oksana.kotormus@wp.pl" TargetMode="External"/><Relationship Id="rId12" Type="http://schemas.openxmlformats.org/officeDocument/2006/relationships/hyperlink" Target="http://journals.sagepub.com/author/de+Boer%2C+Anke+A" TargetMode="External"/><Relationship Id="rId17" Type="http://schemas.openxmlformats.org/officeDocument/2006/relationships/hyperlink" Target="http://journals.sagepub.com/action/searchDispatcher?searchService=scholar&amp;author=Munde,%20Vera%20S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sagepub.com/author/Munde,%20Vera%20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s.sagepub.com/author/Munde%2C+Vera+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journals.sagepub.com/author/Munde%2C+Vera+S" TargetMode="External"/><Relationship Id="rId10" Type="http://schemas.openxmlformats.org/officeDocument/2006/relationships/hyperlink" Target="http://journals.sagepub.com/author/de+Boer%2C+Anke+A" TargetMode="External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yperlink" Target="mailto:nathalia.gavr@gmail.com" TargetMode="External"/><Relationship Id="rId14" Type="http://schemas.openxmlformats.org/officeDocument/2006/relationships/hyperlink" Target="http://journals.sagepub.com/action/searchDispatcher?searchService=scholar&amp;author=de%20Boer,%20Anke%2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11</Pages>
  <Words>3843</Words>
  <Characters>21909</Characters>
  <Application>Microsoft Office Outlook</Application>
  <DocSecurity>0</DocSecurity>
  <Lines>0</Lines>
  <Paragraphs>0</Paragraphs>
  <ScaleCrop>false</ScaleCrop>
  <Company>Continents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Інтеграційна освіта у перцепції батьків</dc:title>
  <dc:subject/>
  <dc:creator>Oksana Kotormus</dc:creator>
  <cp:keywords/>
  <dc:description/>
  <cp:lastModifiedBy>1</cp:lastModifiedBy>
  <cp:revision>7</cp:revision>
  <dcterms:created xsi:type="dcterms:W3CDTF">2017-03-31T03:33:00Z</dcterms:created>
  <dcterms:modified xsi:type="dcterms:W3CDTF">2017-04-05T04:35:00Z</dcterms:modified>
</cp:coreProperties>
</file>